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C5" w:rsidRPr="004041C5" w:rsidRDefault="004041C5" w:rsidP="000E5FF3">
      <w:pPr>
        <w:pStyle w:val="Kop1"/>
        <w:rPr>
          <w:rFonts w:asciiTheme="minorHAnsi" w:eastAsia="Times New Roman" w:hAnsiTheme="minorHAnsi" w:cs="Arial"/>
          <w:b w:val="0"/>
          <w:color w:val="auto"/>
          <w:sz w:val="22"/>
          <w:szCs w:val="22"/>
        </w:rPr>
      </w:pPr>
      <w:r w:rsidRPr="004041C5">
        <w:rPr>
          <w:rFonts w:asciiTheme="minorHAnsi" w:eastAsia="Times New Roman" w:hAnsiTheme="minorHAnsi" w:cs="Arial"/>
          <w:color w:val="auto"/>
        </w:rPr>
        <w:t>Introductie</w:t>
      </w:r>
      <w:r>
        <w:rPr>
          <w:rFonts w:asciiTheme="minorHAnsi" w:eastAsia="Times New Roman" w:hAnsiTheme="minorHAnsi" w:cs="Arial"/>
          <w:color w:val="auto"/>
        </w:rPr>
        <w:t xml:space="preserve"> (I)</w:t>
      </w:r>
      <w:r w:rsidRPr="004041C5">
        <w:rPr>
          <w:rFonts w:asciiTheme="minorHAnsi" w:eastAsia="Times New Roman" w:hAnsiTheme="minorHAnsi" w:cs="Arial"/>
          <w:color w:val="auto"/>
        </w:rPr>
        <w:t xml:space="preserve"> en samenvatting </w:t>
      </w:r>
      <w:r>
        <w:rPr>
          <w:rFonts w:asciiTheme="minorHAnsi" w:eastAsia="Times New Roman" w:hAnsiTheme="minorHAnsi" w:cs="Arial"/>
          <w:color w:val="auto"/>
        </w:rPr>
        <w:t xml:space="preserve">(II) </w:t>
      </w:r>
      <w:r w:rsidRPr="004041C5">
        <w:rPr>
          <w:rFonts w:asciiTheme="minorHAnsi" w:eastAsia="Times New Roman" w:hAnsiTheme="minorHAnsi" w:cs="Arial"/>
          <w:color w:val="auto"/>
        </w:rPr>
        <w:t xml:space="preserve">onderzoek </w:t>
      </w:r>
      <w:r w:rsidRPr="004041C5">
        <w:rPr>
          <w:rFonts w:asciiTheme="minorHAnsi" w:eastAsia="Times New Roman" w:hAnsiTheme="minorHAnsi" w:cs="Arial"/>
          <w:color w:val="auto"/>
        </w:rPr>
        <w:t xml:space="preserve">Nederlandse film- en audiovisuele sector </w:t>
      </w:r>
      <w:r w:rsidRPr="004041C5">
        <w:rPr>
          <w:rFonts w:asciiTheme="minorHAnsi" w:eastAsia="Times New Roman" w:hAnsiTheme="minorHAnsi" w:cs="Arial"/>
          <w:color w:val="auto"/>
        </w:rPr>
        <w:tab/>
      </w:r>
      <w:r w:rsidRPr="004041C5">
        <w:rPr>
          <w:rFonts w:asciiTheme="minorHAnsi" w:eastAsia="Times New Roman" w:hAnsiTheme="minorHAnsi" w:cs="Arial"/>
          <w:color w:val="auto"/>
        </w:rPr>
        <w:tab/>
      </w:r>
      <w:r w:rsidRPr="004041C5">
        <w:rPr>
          <w:rFonts w:asciiTheme="minorHAnsi" w:eastAsia="Times New Roman" w:hAnsiTheme="minorHAnsi" w:cs="Arial"/>
          <w:color w:val="auto"/>
        </w:rPr>
        <w:tab/>
      </w:r>
      <w:r w:rsidRPr="004041C5">
        <w:rPr>
          <w:rFonts w:asciiTheme="minorHAnsi" w:eastAsia="Times New Roman" w:hAnsiTheme="minorHAnsi" w:cs="Arial"/>
          <w:color w:val="auto"/>
        </w:rPr>
        <w:tab/>
      </w:r>
      <w:r w:rsidRPr="004041C5">
        <w:rPr>
          <w:rFonts w:asciiTheme="minorHAnsi" w:eastAsia="Times New Roman" w:hAnsiTheme="minorHAnsi" w:cs="Arial"/>
          <w:color w:val="auto"/>
        </w:rPr>
        <w:tab/>
      </w:r>
      <w:r w:rsidRPr="004041C5">
        <w:rPr>
          <w:rFonts w:asciiTheme="minorHAnsi" w:eastAsia="Times New Roman" w:hAnsiTheme="minorHAnsi" w:cs="Arial"/>
          <w:color w:val="auto"/>
        </w:rPr>
        <w:tab/>
      </w:r>
      <w:r w:rsidRPr="004041C5">
        <w:rPr>
          <w:rFonts w:asciiTheme="minorHAnsi" w:hAnsiTheme="minorHAnsi" w:cs="Arial"/>
          <w:b w:val="0"/>
          <w:color w:val="auto"/>
          <w:sz w:val="22"/>
          <w:szCs w:val="22"/>
        </w:rPr>
        <w:t>29 september 2013</w:t>
      </w:r>
    </w:p>
    <w:p w:rsidR="005425BD" w:rsidRPr="004041C5" w:rsidRDefault="004041C5" w:rsidP="000E5FF3">
      <w:pPr>
        <w:pStyle w:val="Kop1"/>
        <w:rPr>
          <w:rFonts w:asciiTheme="minorHAnsi" w:eastAsia="Times New Roman" w:hAnsiTheme="minorHAnsi" w:cs="Leelawadee"/>
          <w:b w:val="0"/>
          <w:color w:val="auto"/>
        </w:rPr>
      </w:pPr>
      <w:r w:rsidRPr="004041C5">
        <w:rPr>
          <w:rFonts w:asciiTheme="minorHAnsi" w:eastAsia="Times New Roman" w:hAnsiTheme="minorHAnsi" w:cs="Leelawadee"/>
          <w:b w:val="0"/>
          <w:color w:val="auto"/>
        </w:rPr>
        <w:t xml:space="preserve">(I) </w:t>
      </w:r>
      <w:r w:rsidR="00DE0980" w:rsidRPr="004041C5">
        <w:rPr>
          <w:rFonts w:asciiTheme="minorHAnsi" w:eastAsia="Times New Roman" w:hAnsiTheme="minorHAnsi" w:cs="Leelawadee"/>
          <w:b w:val="0"/>
          <w:color w:val="auto"/>
        </w:rPr>
        <w:t>Introductie door Paul Rutten</w:t>
      </w:r>
      <w:r w:rsidR="008D3B3C" w:rsidRPr="004041C5">
        <w:rPr>
          <w:rFonts w:asciiTheme="minorHAnsi" w:eastAsia="Times New Roman" w:hAnsiTheme="minorHAnsi" w:cs="Leelawadee"/>
          <w:b w:val="0"/>
          <w:color w:val="auto"/>
        </w:rPr>
        <w:t xml:space="preserve">, </w:t>
      </w:r>
      <w:proofErr w:type="spellStart"/>
      <w:r w:rsidR="008D3B3C" w:rsidRPr="004041C5">
        <w:rPr>
          <w:rFonts w:asciiTheme="minorHAnsi" w:hAnsiTheme="minorHAnsi"/>
          <w:b w:val="0"/>
          <w:i/>
          <w:iCs/>
          <w:color w:val="auto"/>
        </w:rPr>
        <w:t>vi</w:t>
      </w:r>
      <w:r w:rsidR="00DE0980" w:rsidRPr="004041C5">
        <w:rPr>
          <w:rFonts w:asciiTheme="minorHAnsi" w:hAnsiTheme="minorHAnsi"/>
          <w:b w:val="0"/>
          <w:i/>
          <w:iCs/>
          <w:color w:val="auto"/>
        </w:rPr>
        <w:t>siting</w:t>
      </w:r>
      <w:proofErr w:type="spellEnd"/>
      <w:r w:rsidR="00DE0980" w:rsidRPr="004041C5">
        <w:rPr>
          <w:rFonts w:asciiTheme="minorHAnsi" w:hAnsiTheme="minorHAnsi"/>
          <w:b w:val="0"/>
          <w:i/>
          <w:iCs/>
          <w:color w:val="auto"/>
        </w:rPr>
        <w:t xml:space="preserve"> professor</w:t>
      </w:r>
      <w:r w:rsidR="00DE0980" w:rsidRPr="004041C5">
        <w:rPr>
          <w:rFonts w:asciiTheme="minorHAnsi" w:hAnsiTheme="minorHAnsi"/>
          <w:b w:val="0"/>
          <w:color w:val="auto"/>
        </w:rPr>
        <w:t xml:space="preserve"> Universiteit Antwerpen, Inspirator Click NL, </w:t>
      </w:r>
      <w:r w:rsidR="00DE0980" w:rsidRPr="004041C5">
        <w:rPr>
          <w:rFonts w:asciiTheme="minorHAnsi" w:hAnsiTheme="minorHAnsi"/>
          <w:b w:val="0"/>
          <w:i/>
          <w:iCs/>
          <w:color w:val="auto"/>
        </w:rPr>
        <w:t xml:space="preserve">reader </w:t>
      </w:r>
      <w:proofErr w:type="spellStart"/>
      <w:r w:rsidR="00DE0980" w:rsidRPr="004041C5">
        <w:rPr>
          <w:rFonts w:asciiTheme="minorHAnsi" w:hAnsiTheme="minorHAnsi"/>
          <w:b w:val="0"/>
          <w:i/>
          <w:iCs/>
          <w:color w:val="auto"/>
        </w:rPr>
        <w:t>creative</w:t>
      </w:r>
      <w:proofErr w:type="spellEnd"/>
      <w:r w:rsidR="00DE0980" w:rsidRPr="004041C5">
        <w:rPr>
          <w:rFonts w:asciiTheme="minorHAnsi" w:hAnsiTheme="minorHAnsi"/>
          <w:b w:val="0"/>
          <w:i/>
          <w:iCs/>
          <w:color w:val="auto"/>
        </w:rPr>
        <w:t xml:space="preserve"> business </w:t>
      </w:r>
      <w:r w:rsidR="00DE0980" w:rsidRPr="004041C5">
        <w:rPr>
          <w:rFonts w:asciiTheme="minorHAnsi" w:hAnsiTheme="minorHAnsi"/>
          <w:b w:val="0"/>
          <w:color w:val="auto"/>
        </w:rPr>
        <w:t>Hoge School Rotterdam</w:t>
      </w:r>
      <w:r w:rsidR="008D3B3C" w:rsidRPr="004041C5">
        <w:rPr>
          <w:rFonts w:asciiTheme="minorHAnsi" w:hAnsiTheme="minorHAnsi"/>
          <w:b w:val="0"/>
          <w:color w:val="auto"/>
          <w:sz w:val="22"/>
          <w:szCs w:val="22"/>
        </w:rPr>
        <w:t xml:space="preserve"> </w:t>
      </w:r>
      <w:r w:rsidR="008D3B3C" w:rsidRPr="004041C5">
        <w:rPr>
          <w:rFonts w:asciiTheme="minorHAnsi" w:hAnsiTheme="minorHAnsi"/>
          <w:b w:val="0"/>
          <w:color w:val="auto"/>
          <w:sz w:val="22"/>
          <w:szCs w:val="22"/>
        </w:rPr>
        <w:tab/>
      </w:r>
      <w:r w:rsidR="008D3B3C" w:rsidRPr="004041C5">
        <w:rPr>
          <w:rFonts w:asciiTheme="minorHAnsi" w:hAnsiTheme="minorHAnsi"/>
          <w:b w:val="0"/>
          <w:color w:val="auto"/>
          <w:sz w:val="22"/>
          <w:szCs w:val="22"/>
        </w:rPr>
        <w:tab/>
      </w:r>
      <w:r w:rsidR="008D3B3C" w:rsidRPr="004041C5">
        <w:rPr>
          <w:rFonts w:asciiTheme="minorHAnsi" w:hAnsiTheme="minorHAnsi"/>
          <w:b w:val="0"/>
          <w:color w:val="auto"/>
          <w:sz w:val="22"/>
          <w:szCs w:val="22"/>
        </w:rPr>
        <w:tab/>
      </w:r>
      <w:r w:rsidR="008D3B3C" w:rsidRPr="004041C5">
        <w:rPr>
          <w:rFonts w:asciiTheme="minorHAnsi" w:hAnsiTheme="minorHAnsi"/>
          <w:b w:val="0"/>
          <w:color w:val="auto"/>
          <w:sz w:val="22"/>
          <w:szCs w:val="22"/>
        </w:rPr>
        <w:tab/>
      </w:r>
      <w:r w:rsidR="008D3B3C" w:rsidRPr="004041C5">
        <w:rPr>
          <w:rFonts w:asciiTheme="minorHAnsi" w:hAnsiTheme="minorHAnsi"/>
          <w:b w:val="0"/>
          <w:color w:val="auto"/>
          <w:sz w:val="22"/>
          <w:szCs w:val="22"/>
        </w:rPr>
        <w:tab/>
      </w:r>
      <w:r w:rsidRPr="004041C5">
        <w:rPr>
          <w:rFonts w:asciiTheme="minorHAnsi" w:hAnsiTheme="minorHAnsi"/>
          <w:b w:val="0"/>
          <w:color w:val="auto"/>
          <w:sz w:val="22"/>
          <w:szCs w:val="22"/>
        </w:rPr>
        <w:br/>
      </w:r>
      <w:r w:rsidR="005425BD" w:rsidRPr="004041C5">
        <w:rPr>
          <w:rFonts w:asciiTheme="minorHAnsi" w:eastAsia="Times New Roman" w:hAnsiTheme="minorHAnsi" w:cs="Leelawadee"/>
          <w:b w:val="0"/>
          <w:color w:val="auto"/>
        </w:rPr>
        <w:t xml:space="preserve">Nederlandse filmsector houdt groei in bezoekers vast maar voelt de consequenties van bezuinigingen en buitenlandse concurrentie </w:t>
      </w:r>
    </w:p>
    <w:p w:rsidR="000E5FF3" w:rsidRPr="004041C5" w:rsidRDefault="000E5FF3" w:rsidP="0004647E">
      <w:pPr>
        <w:pStyle w:val="Geenafstand"/>
        <w:spacing w:line="276" w:lineRule="auto"/>
        <w:rPr>
          <w:sz w:val="24"/>
        </w:rPr>
      </w:pPr>
    </w:p>
    <w:p w:rsidR="007C61E3" w:rsidRPr="004041C5" w:rsidRDefault="0004647E" w:rsidP="0004647E">
      <w:pPr>
        <w:spacing w:line="300" w:lineRule="auto"/>
        <w:rPr>
          <w:rFonts w:eastAsia="Times New Roman" w:cs="Leelawadee"/>
          <w:szCs w:val="20"/>
        </w:rPr>
      </w:pPr>
      <w:r w:rsidRPr="004041C5">
        <w:rPr>
          <w:rFonts w:eastAsia="Times New Roman" w:cs="Leelawadee"/>
          <w:szCs w:val="20"/>
        </w:rPr>
        <w:t xml:space="preserve">De Nederlandse filmsector heeft de groei aan bezoekers van de voorbije jaren in </w:t>
      </w:r>
      <w:r w:rsidR="00AE4270" w:rsidRPr="004041C5">
        <w:rPr>
          <w:rFonts w:eastAsia="Times New Roman" w:cs="Leelawadee"/>
          <w:szCs w:val="20"/>
        </w:rPr>
        <w:t xml:space="preserve">2012 </w:t>
      </w:r>
      <w:r w:rsidRPr="004041C5">
        <w:rPr>
          <w:rFonts w:eastAsia="Times New Roman" w:cs="Leelawadee"/>
          <w:szCs w:val="20"/>
        </w:rPr>
        <w:t xml:space="preserve">weten vast te houden. </w:t>
      </w:r>
      <w:r w:rsidRPr="004041C5">
        <w:rPr>
          <w:rFonts w:cs="Leelawadee"/>
          <w:szCs w:val="20"/>
        </w:rPr>
        <w:t>Sinds 2006 is het aantal met een derde gestegen</w:t>
      </w:r>
      <w:r w:rsidR="00115A65" w:rsidRPr="004041C5">
        <w:rPr>
          <w:rFonts w:cs="Leelawadee"/>
          <w:szCs w:val="20"/>
        </w:rPr>
        <w:t xml:space="preserve"> en is afgelopen jaar opgelopen naar 30,6 miljoen</w:t>
      </w:r>
      <w:r w:rsidRPr="004041C5">
        <w:rPr>
          <w:rFonts w:cs="Leelawadee"/>
          <w:szCs w:val="20"/>
        </w:rPr>
        <w:t xml:space="preserve">. </w:t>
      </w:r>
      <w:r w:rsidRPr="004041C5">
        <w:rPr>
          <w:rFonts w:eastAsia="Times New Roman" w:cs="Leelawadee"/>
          <w:szCs w:val="20"/>
        </w:rPr>
        <w:t xml:space="preserve">De Nederlandse film </w:t>
      </w:r>
      <w:r w:rsidR="00115A65" w:rsidRPr="004041C5">
        <w:rPr>
          <w:rFonts w:eastAsia="Times New Roman" w:cs="Leelawadee"/>
          <w:szCs w:val="20"/>
        </w:rPr>
        <w:t xml:space="preserve">is een van de drijvende krachten achter dit </w:t>
      </w:r>
      <w:r w:rsidRPr="004041C5">
        <w:rPr>
          <w:rFonts w:eastAsia="Times New Roman" w:cs="Leelawadee"/>
          <w:szCs w:val="20"/>
        </w:rPr>
        <w:t xml:space="preserve">succes. </w:t>
      </w:r>
      <w:r w:rsidR="005E1ADA" w:rsidRPr="004041C5">
        <w:rPr>
          <w:rFonts w:eastAsia="Times New Roman" w:cs="Leelawadee"/>
          <w:szCs w:val="20"/>
        </w:rPr>
        <w:t xml:space="preserve">Zijn </w:t>
      </w:r>
      <w:r w:rsidRPr="004041C5">
        <w:rPr>
          <w:rFonts w:eastAsia="Times New Roman" w:cs="Leelawadee"/>
          <w:szCs w:val="20"/>
        </w:rPr>
        <w:t>marktaandeel is zelfs in deze sterk groeiende markt gestegen van 14 procent in 2007 naar 15,8 procent in 2012.</w:t>
      </w:r>
      <w:r w:rsidR="00115A65" w:rsidRPr="004041C5">
        <w:rPr>
          <w:rFonts w:eastAsia="Times New Roman" w:cs="Leelawadee"/>
          <w:szCs w:val="20"/>
        </w:rPr>
        <w:t xml:space="preserve"> </w:t>
      </w:r>
      <w:r w:rsidRPr="004041C5">
        <w:rPr>
          <w:rFonts w:eastAsia="Times New Roman" w:cs="Leelawadee"/>
          <w:szCs w:val="20"/>
        </w:rPr>
        <w:t xml:space="preserve">Het aantal </w:t>
      </w:r>
      <w:r w:rsidR="00772406" w:rsidRPr="004041C5">
        <w:rPr>
          <w:rFonts w:eastAsia="Times New Roman" w:cs="Leelawadee"/>
          <w:szCs w:val="20"/>
        </w:rPr>
        <w:t xml:space="preserve">uitgebrachte </w:t>
      </w:r>
      <w:r w:rsidRPr="004041C5">
        <w:rPr>
          <w:rFonts w:eastAsia="Times New Roman" w:cs="Leelawadee"/>
          <w:szCs w:val="20"/>
        </w:rPr>
        <w:t xml:space="preserve">Nederlandse </w:t>
      </w:r>
      <w:r w:rsidR="00772406" w:rsidRPr="004041C5">
        <w:rPr>
          <w:rFonts w:eastAsia="Times New Roman" w:cs="Leelawadee"/>
          <w:szCs w:val="20"/>
        </w:rPr>
        <w:t xml:space="preserve">speelfilms </w:t>
      </w:r>
      <w:r w:rsidRPr="004041C5">
        <w:rPr>
          <w:rFonts w:eastAsia="Times New Roman" w:cs="Leelawadee"/>
          <w:szCs w:val="20"/>
        </w:rPr>
        <w:t>nam toe van 33 in 2007 naar 43 films in 2012. Het totaal daarmee gemoeide productiebudget bedroeg</w:t>
      </w:r>
      <w:r w:rsidR="00AE4270" w:rsidRPr="004041C5">
        <w:rPr>
          <w:rFonts w:eastAsia="Times New Roman" w:cs="Leelawadee"/>
          <w:szCs w:val="20"/>
        </w:rPr>
        <w:t xml:space="preserve"> in 2012</w:t>
      </w:r>
      <w:r w:rsidR="00115A65" w:rsidRPr="004041C5">
        <w:rPr>
          <w:rFonts w:eastAsia="Times New Roman" w:cs="Leelawadee"/>
          <w:szCs w:val="20"/>
        </w:rPr>
        <w:t xml:space="preserve"> € </w:t>
      </w:r>
      <w:r w:rsidR="00772406" w:rsidRPr="004041C5">
        <w:rPr>
          <w:rFonts w:eastAsia="Times New Roman" w:cs="Leelawadee"/>
          <w:szCs w:val="20"/>
        </w:rPr>
        <w:t>70,8</w:t>
      </w:r>
      <w:r w:rsidR="00115A65" w:rsidRPr="004041C5">
        <w:rPr>
          <w:rFonts w:eastAsia="Times New Roman" w:cs="Leelawadee"/>
          <w:szCs w:val="20"/>
        </w:rPr>
        <w:t xml:space="preserve"> miljoen. Ook de ontwikkelingen in </w:t>
      </w:r>
      <w:r w:rsidR="002E1A01" w:rsidRPr="004041C5">
        <w:rPr>
          <w:rFonts w:eastAsia="Times New Roman" w:cs="Leelawadee"/>
          <w:szCs w:val="20"/>
        </w:rPr>
        <w:t xml:space="preserve">de </w:t>
      </w:r>
      <w:r w:rsidRPr="004041C5">
        <w:rPr>
          <w:rFonts w:eastAsia="Times New Roman" w:cs="Leelawadee"/>
          <w:szCs w:val="20"/>
        </w:rPr>
        <w:t xml:space="preserve">eerste </w:t>
      </w:r>
      <w:r w:rsidR="002E1A01" w:rsidRPr="004041C5">
        <w:rPr>
          <w:rFonts w:eastAsia="Times New Roman" w:cs="Leelawadee"/>
          <w:szCs w:val="20"/>
        </w:rPr>
        <w:t xml:space="preserve">helft </w:t>
      </w:r>
      <w:r w:rsidRPr="004041C5">
        <w:rPr>
          <w:rFonts w:eastAsia="Times New Roman" w:cs="Leelawadee"/>
          <w:szCs w:val="20"/>
        </w:rPr>
        <w:t xml:space="preserve">van 2013 </w:t>
      </w:r>
      <w:r w:rsidR="00115A65" w:rsidRPr="004041C5">
        <w:rPr>
          <w:rFonts w:eastAsia="Times New Roman" w:cs="Leelawadee"/>
          <w:szCs w:val="20"/>
        </w:rPr>
        <w:t xml:space="preserve">zijn positief. Er kwamen 23 nieuwe Nederlandse producties in roulatie die het marktaandeel nationaal lieten stijgen naar 17,4 procent. </w:t>
      </w:r>
    </w:p>
    <w:p w:rsidR="0004647E" w:rsidRPr="004041C5" w:rsidRDefault="00C17A87" w:rsidP="0004647E">
      <w:pPr>
        <w:spacing w:line="300" w:lineRule="auto"/>
        <w:rPr>
          <w:rFonts w:eastAsia="Times New Roman" w:cs="Leelawadee"/>
          <w:szCs w:val="20"/>
        </w:rPr>
      </w:pPr>
      <w:r w:rsidRPr="004041C5">
        <w:rPr>
          <w:rFonts w:eastAsia="Times New Roman" w:cs="Leelawadee"/>
          <w:szCs w:val="20"/>
        </w:rPr>
        <w:t xml:space="preserve">De totale omzet die met filmvertoning, verhuur en verkoop van DVD en Blue Ray en met de video-on </w:t>
      </w:r>
      <w:proofErr w:type="spellStart"/>
      <w:r w:rsidRPr="004041C5">
        <w:rPr>
          <w:rFonts w:eastAsia="Times New Roman" w:cs="Leelawadee"/>
          <w:szCs w:val="20"/>
        </w:rPr>
        <w:t>demand</w:t>
      </w:r>
      <w:proofErr w:type="spellEnd"/>
      <w:r w:rsidRPr="004041C5">
        <w:rPr>
          <w:rFonts w:eastAsia="Times New Roman" w:cs="Leelawadee"/>
          <w:szCs w:val="20"/>
        </w:rPr>
        <w:t xml:space="preserve"> en </w:t>
      </w:r>
      <w:proofErr w:type="spellStart"/>
      <w:r w:rsidRPr="004041C5">
        <w:rPr>
          <w:rFonts w:eastAsia="Times New Roman" w:cs="Leelawadee"/>
          <w:szCs w:val="20"/>
        </w:rPr>
        <w:t>pay</w:t>
      </w:r>
      <w:proofErr w:type="spellEnd"/>
      <w:r w:rsidRPr="004041C5">
        <w:rPr>
          <w:rFonts w:eastAsia="Times New Roman" w:cs="Leelawadee"/>
          <w:szCs w:val="20"/>
        </w:rPr>
        <w:t>-</w:t>
      </w:r>
      <w:proofErr w:type="spellStart"/>
      <w:r w:rsidRPr="004041C5">
        <w:rPr>
          <w:rFonts w:eastAsia="Times New Roman" w:cs="Leelawadee"/>
          <w:szCs w:val="20"/>
        </w:rPr>
        <w:t>per-view</w:t>
      </w:r>
      <w:proofErr w:type="spellEnd"/>
      <w:r w:rsidRPr="004041C5">
        <w:rPr>
          <w:rFonts w:eastAsia="Times New Roman" w:cs="Leelawadee"/>
          <w:szCs w:val="20"/>
        </w:rPr>
        <w:t xml:space="preserve"> in 2012 werd gegenereerd bedroeg € 545 miljoen. In 2011 was dat nog € 576 miljoen. Deze daling wordt verklaard doordat de groeiende markt voor video-on-</w:t>
      </w:r>
      <w:proofErr w:type="spellStart"/>
      <w:r w:rsidRPr="004041C5">
        <w:rPr>
          <w:rFonts w:eastAsia="Times New Roman" w:cs="Leelawadee"/>
          <w:szCs w:val="20"/>
        </w:rPr>
        <w:t>demand</w:t>
      </w:r>
      <w:proofErr w:type="spellEnd"/>
      <w:r w:rsidRPr="004041C5">
        <w:rPr>
          <w:rFonts w:eastAsia="Times New Roman" w:cs="Leelawadee"/>
          <w:szCs w:val="20"/>
        </w:rPr>
        <w:t xml:space="preserve"> en </w:t>
      </w:r>
      <w:proofErr w:type="spellStart"/>
      <w:r w:rsidRPr="004041C5">
        <w:rPr>
          <w:rFonts w:eastAsia="Times New Roman" w:cs="Leelawadee"/>
          <w:szCs w:val="20"/>
        </w:rPr>
        <w:t>pay</w:t>
      </w:r>
      <w:proofErr w:type="spellEnd"/>
      <w:r w:rsidRPr="004041C5">
        <w:rPr>
          <w:rFonts w:eastAsia="Times New Roman" w:cs="Leelawadee"/>
          <w:szCs w:val="20"/>
        </w:rPr>
        <w:t>-</w:t>
      </w:r>
      <w:proofErr w:type="spellStart"/>
      <w:r w:rsidRPr="004041C5">
        <w:rPr>
          <w:rFonts w:eastAsia="Times New Roman" w:cs="Leelawadee"/>
          <w:szCs w:val="20"/>
        </w:rPr>
        <w:t>per-view</w:t>
      </w:r>
      <w:proofErr w:type="spellEnd"/>
      <w:r w:rsidRPr="004041C5">
        <w:rPr>
          <w:rFonts w:eastAsia="Times New Roman" w:cs="Leelawadee"/>
          <w:szCs w:val="20"/>
        </w:rPr>
        <w:t xml:space="preserve"> de terugloop in verkoop en verhuur nog niet compenseert. VOD en PPV ontwikkelen zich echter voorspoedig. </w:t>
      </w:r>
    </w:p>
    <w:p w:rsidR="00A31AF6" w:rsidRPr="004041C5" w:rsidRDefault="0004647E" w:rsidP="0004647E">
      <w:pPr>
        <w:spacing w:line="300" w:lineRule="auto"/>
        <w:rPr>
          <w:rFonts w:eastAsia="Times New Roman" w:cs="Leelawadee"/>
          <w:szCs w:val="20"/>
        </w:rPr>
      </w:pPr>
      <w:r w:rsidRPr="004041C5">
        <w:rPr>
          <w:rFonts w:eastAsia="Times New Roman" w:cs="Leelawadee"/>
          <w:szCs w:val="20"/>
        </w:rPr>
        <w:t>Binnen de totale Nederlandse film- en audiovisuele sector</w:t>
      </w:r>
      <w:r w:rsidR="007C61E3" w:rsidRPr="004041C5">
        <w:rPr>
          <w:rStyle w:val="Voetnootmarkering"/>
          <w:rFonts w:eastAsia="Times New Roman" w:cs="Leelawadee"/>
          <w:szCs w:val="20"/>
        </w:rPr>
        <w:footnoteReference w:id="1"/>
      </w:r>
      <w:r w:rsidRPr="004041C5">
        <w:rPr>
          <w:rFonts w:eastAsia="Times New Roman" w:cs="Leelawadee"/>
          <w:szCs w:val="20"/>
        </w:rPr>
        <w:t xml:space="preserve"> in Nederland werken 32.300 mensen, samen goed voor een toegevoegde waarde van € 1,7 miljard en een belastingopbrengst van om en nabij</w:t>
      </w:r>
      <w:r w:rsidR="007C61E3" w:rsidRPr="004041C5">
        <w:rPr>
          <w:rFonts w:eastAsia="Times New Roman" w:cs="Leelawadee"/>
          <w:szCs w:val="20"/>
        </w:rPr>
        <w:t xml:space="preserve"> de</w:t>
      </w:r>
      <w:r w:rsidRPr="004041C5">
        <w:rPr>
          <w:rFonts w:eastAsia="Times New Roman" w:cs="Leelawadee"/>
          <w:szCs w:val="20"/>
        </w:rPr>
        <w:t xml:space="preserve"> € 730 miljoen. De film- en audiovisuele industrie is daarnaast ook nog eens verantwoordelijk voor 33</w:t>
      </w:r>
      <w:r w:rsidR="00AE4270" w:rsidRPr="004041C5">
        <w:rPr>
          <w:rFonts w:eastAsia="Times New Roman" w:cs="Leelawadee"/>
          <w:szCs w:val="20"/>
        </w:rPr>
        <w:t>.</w:t>
      </w:r>
      <w:r w:rsidRPr="004041C5">
        <w:rPr>
          <w:rFonts w:eastAsia="Times New Roman" w:cs="Leelawadee"/>
          <w:szCs w:val="20"/>
        </w:rPr>
        <w:t xml:space="preserve">400 banen bij toeleverende bedrijven (indirect effect) en in de brede economie op basis van bestedingen van  de salarissen die door de bedrijfstak aan haar personeel worden uitbetaald (afgeleid effect). </w:t>
      </w:r>
      <w:r w:rsidR="00A31AF6" w:rsidRPr="004041C5">
        <w:rPr>
          <w:rFonts w:eastAsia="Times New Roman" w:cs="Leelawadee"/>
          <w:szCs w:val="20"/>
        </w:rPr>
        <w:t xml:space="preserve">In totaal levert dit een toegevoegde waarde van 3,6 miljard en </w:t>
      </w:r>
      <w:r w:rsidR="007C61E3" w:rsidRPr="004041C5">
        <w:rPr>
          <w:rFonts w:eastAsia="Times New Roman" w:cs="Leelawadee"/>
          <w:szCs w:val="20"/>
        </w:rPr>
        <w:t xml:space="preserve">een geschatte </w:t>
      </w:r>
      <w:r w:rsidR="00A31AF6" w:rsidRPr="004041C5">
        <w:rPr>
          <w:rFonts w:eastAsia="Times New Roman" w:cs="Leelawadee"/>
          <w:szCs w:val="20"/>
        </w:rPr>
        <w:t>1,6 miljard aan belastingopbrengst</w:t>
      </w:r>
      <w:r w:rsidR="007C61E3" w:rsidRPr="004041C5">
        <w:rPr>
          <w:rFonts w:eastAsia="Times New Roman" w:cs="Leelawadee"/>
          <w:szCs w:val="20"/>
        </w:rPr>
        <w:t xml:space="preserve"> op</w:t>
      </w:r>
      <w:r w:rsidR="00A31AF6" w:rsidRPr="004041C5">
        <w:rPr>
          <w:rFonts w:eastAsia="Times New Roman" w:cs="Leelawadee"/>
          <w:szCs w:val="20"/>
        </w:rPr>
        <w:t>. De sector heeft een werkgelegenheidsmultiplier van 2,03</w:t>
      </w:r>
      <w:r w:rsidR="00EA7BFF" w:rsidRPr="004041C5">
        <w:rPr>
          <w:rFonts w:eastAsia="Times New Roman" w:cs="Leelawadee"/>
          <w:szCs w:val="20"/>
        </w:rPr>
        <w:t xml:space="preserve">. Dat </w:t>
      </w:r>
      <w:r w:rsidR="00A31AF6" w:rsidRPr="004041C5">
        <w:rPr>
          <w:rFonts w:eastAsia="Times New Roman" w:cs="Leelawadee"/>
          <w:szCs w:val="20"/>
        </w:rPr>
        <w:t xml:space="preserve">betekent dat elke baan in de </w:t>
      </w:r>
      <w:r w:rsidR="007C61E3" w:rsidRPr="004041C5">
        <w:rPr>
          <w:rFonts w:eastAsia="Times New Roman" w:cs="Leelawadee"/>
          <w:szCs w:val="20"/>
        </w:rPr>
        <w:t>film- en audiovisuele sector</w:t>
      </w:r>
      <w:r w:rsidR="00A31AF6" w:rsidRPr="004041C5">
        <w:rPr>
          <w:rFonts w:eastAsia="Times New Roman" w:cs="Leelawadee"/>
          <w:szCs w:val="20"/>
        </w:rPr>
        <w:t xml:space="preserve"> ruim </w:t>
      </w:r>
      <w:r w:rsidR="00905B8B" w:rsidRPr="004041C5">
        <w:rPr>
          <w:rFonts w:eastAsia="Times New Roman" w:cs="Leelawadee"/>
          <w:szCs w:val="20"/>
        </w:rPr>
        <w:t>één extra baan</w:t>
      </w:r>
      <w:r w:rsidR="00EA7BFF" w:rsidRPr="004041C5">
        <w:rPr>
          <w:rFonts w:eastAsia="Times New Roman" w:cs="Leelawadee"/>
          <w:szCs w:val="20"/>
        </w:rPr>
        <w:t xml:space="preserve"> buiten d</w:t>
      </w:r>
      <w:r w:rsidR="007C61E3" w:rsidRPr="004041C5">
        <w:rPr>
          <w:rFonts w:eastAsia="Times New Roman" w:cs="Leelawadee"/>
          <w:szCs w:val="20"/>
        </w:rPr>
        <w:t>i</w:t>
      </w:r>
      <w:r w:rsidR="00EA7BFF" w:rsidRPr="004041C5">
        <w:rPr>
          <w:rFonts w:eastAsia="Times New Roman" w:cs="Leelawadee"/>
          <w:szCs w:val="20"/>
        </w:rPr>
        <w:t>e industrie</w:t>
      </w:r>
      <w:r w:rsidR="00905B8B" w:rsidRPr="004041C5">
        <w:rPr>
          <w:rFonts w:eastAsia="Times New Roman" w:cs="Leelawadee"/>
          <w:szCs w:val="20"/>
        </w:rPr>
        <w:t xml:space="preserve"> oplevert.</w:t>
      </w:r>
      <w:r w:rsidR="00A31AF6" w:rsidRPr="004041C5">
        <w:rPr>
          <w:rFonts w:eastAsia="Times New Roman" w:cs="Leelawadee"/>
          <w:szCs w:val="20"/>
        </w:rPr>
        <w:t xml:space="preserve"> </w:t>
      </w:r>
    </w:p>
    <w:p w:rsidR="00EA7BFF" w:rsidRPr="004041C5" w:rsidRDefault="00F921C6" w:rsidP="00F921C6">
      <w:pPr>
        <w:spacing w:line="300" w:lineRule="auto"/>
        <w:rPr>
          <w:rFonts w:eastAsia="Times New Roman" w:cs="Leelawadee"/>
          <w:szCs w:val="20"/>
        </w:rPr>
      </w:pPr>
      <w:r w:rsidRPr="004041C5">
        <w:rPr>
          <w:rFonts w:eastAsia="Times New Roman" w:cs="Leelawadee"/>
          <w:szCs w:val="20"/>
        </w:rPr>
        <w:t>De werkgelegenheid in de gehele Nederlandse film- en audiovisuele sector is sinds 1998  2011 geleidelijk teruggelopen, resulterend in 1</w:t>
      </w:r>
      <w:r w:rsidR="007C61E3" w:rsidRPr="004041C5">
        <w:rPr>
          <w:rFonts w:eastAsia="Times New Roman" w:cs="Leelawadee"/>
          <w:szCs w:val="20"/>
        </w:rPr>
        <w:t>6,7 procent minder banen in 2011</w:t>
      </w:r>
      <w:r w:rsidRPr="004041C5">
        <w:rPr>
          <w:rFonts w:eastAsia="Times New Roman" w:cs="Leelawadee"/>
          <w:szCs w:val="20"/>
        </w:rPr>
        <w:t xml:space="preserve">. Daarin wijkt Nederland sterk af van de Europese ontwikkeling waar juist sprake is van een groei in die periode van maar liefst 11,5 procent. De teruglopende overheidsbijdragen en het ontbreken </w:t>
      </w:r>
      <w:r w:rsidR="00EA7BFF" w:rsidRPr="004041C5">
        <w:rPr>
          <w:rFonts w:eastAsia="Times New Roman" w:cs="Leelawadee"/>
          <w:szCs w:val="20"/>
        </w:rPr>
        <w:t xml:space="preserve">van economische </w:t>
      </w:r>
      <w:r w:rsidR="00F449E2" w:rsidRPr="004041C5">
        <w:rPr>
          <w:rFonts w:eastAsia="Times New Roman" w:cs="Leelawadee"/>
          <w:szCs w:val="20"/>
        </w:rPr>
        <w:t>of</w:t>
      </w:r>
      <w:r w:rsidR="00EA7BFF" w:rsidRPr="004041C5">
        <w:rPr>
          <w:rFonts w:eastAsia="Times New Roman" w:cs="Leelawadee"/>
          <w:szCs w:val="20"/>
        </w:rPr>
        <w:t xml:space="preserve"> fiscale </w:t>
      </w:r>
      <w:r w:rsidR="00EA7BFF" w:rsidRPr="004041C5">
        <w:rPr>
          <w:rFonts w:eastAsia="Times New Roman" w:cs="Leelawadee"/>
          <w:szCs w:val="20"/>
        </w:rPr>
        <w:lastRenderedPageBreak/>
        <w:t xml:space="preserve">maatregelen om </w:t>
      </w:r>
      <w:r w:rsidRPr="004041C5">
        <w:rPr>
          <w:rFonts w:eastAsia="Times New Roman" w:cs="Leelawadee"/>
          <w:szCs w:val="20"/>
        </w:rPr>
        <w:t xml:space="preserve">internationale </w:t>
      </w:r>
      <w:r w:rsidR="00EA7BFF" w:rsidRPr="004041C5">
        <w:rPr>
          <w:rFonts w:eastAsia="Times New Roman" w:cs="Leelawadee"/>
          <w:szCs w:val="20"/>
        </w:rPr>
        <w:t xml:space="preserve">productieactiviteit </w:t>
      </w:r>
      <w:r w:rsidRPr="004041C5">
        <w:rPr>
          <w:rFonts w:eastAsia="Times New Roman" w:cs="Leelawadee"/>
          <w:szCs w:val="20"/>
        </w:rPr>
        <w:t>a</w:t>
      </w:r>
      <w:r w:rsidR="00EA7BFF" w:rsidRPr="004041C5">
        <w:rPr>
          <w:rFonts w:eastAsia="Times New Roman" w:cs="Leelawadee"/>
          <w:szCs w:val="20"/>
        </w:rPr>
        <w:t xml:space="preserve">an te trekken </w:t>
      </w:r>
      <w:r w:rsidRPr="004041C5">
        <w:rPr>
          <w:rFonts w:eastAsia="Times New Roman" w:cs="Leelawadee"/>
          <w:szCs w:val="20"/>
        </w:rPr>
        <w:t>zijn daar debet aan. Ook de exportpositie van de Nederlandse film</w:t>
      </w:r>
      <w:r w:rsidR="007C61E3" w:rsidRPr="004041C5">
        <w:rPr>
          <w:rFonts w:eastAsia="Times New Roman" w:cs="Leelawadee"/>
          <w:szCs w:val="20"/>
        </w:rPr>
        <w:t xml:space="preserve">- en audiovisuele </w:t>
      </w:r>
      <w:r w:rsidRPr="004041C5">
        <w:rPr>
          <w:rFonts w:eastAsia="Times New Roman" w:cs="Leelawadee"/>
          <w:szCs w:val="20"/>
        </w:rPr>
        <w:t xml:space="preserve">industrie heeft hieronder te lijden. </w:t>
      </w:r>
      <w:r w:rsidR="007C61E3" w:rsidRPr="004041C5">
        <w:rPr>
          <w:rFonts w:eastAsia="Times New Roman" w:cs="Leelawadee"/>
          <w:szCs w:val="20"/>
        </w:rPr>
        <w:t xml:space="preserve">Binnen de brede audiovisuele industrie </w:t>
      </w:r>
      <w:r w:rsidR="006A3C5F" w:rsidRPr="004041C5">
        <w:rPr>
          <w:rFonts w:eastAsia="Times New Roman" w:cs="Leelawadee"/>
          <w:szCs w:val="20"/>
        </w:rPr>
        <w:t>onderscheidt de filmproductiesector zich positief. Daarin zijn in de voorbije jaren de banen juist toegenomen. Dat geldt overigens niet voor de facilitaire bedrijfstak die voor zowel televisie als film werkt. Daar zijn sinds 2001 naar schatting tweeduizend van de ruim 7.400 banen verdwenen.</w:t>
      </w:r>
    </w:p>
    <w:p w:rsidR="00916072" w:rsidRPr="004041C5" w:rsidRDefault="00A11098" w:rsidP="006A3C5F">
      <w:pPr>
        <w:spacing w:line="300" w:lineRule="auto"/>
        <w:rPr>
          <w:rFonts w:cs="Leelawadee"/>
          <w:szCs w:val="20"/>
        </w:rPr>
      </w:pPr>
      <w:r w:rsidRPr="004041C5">
        <w:rPr>
          <w:rFonts w:eastAsia="Times New Roman" w:cs="Leelawadee"/>
          <w:szCs w:val="20"/>
        </w:rPr>
        <w:t>Dat zijn enkele van de belangrijkste conclusies in het rapport ‘</w:t>
      </w:r>
      <w:proofErr w:type="spellStart"/>
      <w:r w:rsidRPr="004041C5">
        <w:rPr>
          <w:rFonts w:eastAsia="Times New Roman" w:cs="Leelawadee"/>
          <w:i/>
          <w:szCs w:val="20"/>
        </w:rPr>
        <w:t>Economic</w:t>
      </w:r>
      <w:proofErr w:type="spellEnd"/>
      <w:r w:rsidRPr="004041C5">
        <w:rPr>
          <w:rFonts w:eastAsia="Times New Roman" w:cs="Leelawadee"/>
          <w:i/>
          <w:szCs w:val="20"/>
        </w:rPr>
        <w:t xml:space="preserve"> </w:t>
      </w:r>
      <w:proofErr w:type="spellStart"/>
      <w:r w:rsidRPr="004041C5">
        <w:rPr>
          <w:rFonts w:eastAsia="Times New Roman" w:cs="Leelawadee"/>
          <w:i/>
          <w:szCs w:val="20"/>
        </w:rPr>
        <w:t>contribution</w:t>
      </w:r>
      <w:proofErr w:type="spellEnd"/>
      <w:r w:rsidRPr="004041C5">
        <w:rPr>
          <w:rFonts w:eastAsia="Times New Roman" w:cs="Leelawadee"/>
          <w:i/>
          <w:szCs w:val="20"/>
        </w:rPr>
        <w:t xml:space="preserve"> of the Dutch film </w:t>
      </w:r>
      <w:proofErr w:type="spellStart"/>
      <w:r w:rsidRPr="004041C5">
        <w:rPr>
          <w:rFonts w:eastAsia="Times New Roman" w:cs="Leelawadee"/>
          <w:i/>
          <w:szCs w:val="20"/>
        </w:rPr>
        <w:t>and</w:t>
      </w:r>
      <w:proofErr w:type="spellEnd"/>
      <w:r w:rsidRPr="004041C5">
        <w:rPr>
          <w:rFonts w:eastAsia="Times New Roman" w:cs="Leelawadee"/>
          <w:i/>
          <w:szCs w:val="20"/>
        </w:rPr>
        <w:t xml:space="preserve"> audio-visual </w:t>
      </w:r>
      <w:proofErr w:type="spellStart"/>
      <w:r w:rsidRPr="004041C5">
        <w:rPr>
          <w:rFonts w:eastAsia="Times New Roman" w:cs="Leelawadee"/>
          <w:i/>
          <w:szCs w:val="20"/>
        </w:rPr>
        <w:t>industry</w:t>
      </w:r>
      <w:proofErr w:type="spellEnd"/>
      <w:r w:rsidRPr="004041C5">
        <w:rPr>
          <w:rFonts w:eastAsia="Times New Roman" w:cs="Leelawadee"/>
          <w:szCs w:val="20"/>
        </w:rPr>
        <w:t xml:space="preserve">’ van het gerenommeerde Oxford </w:t>
      </w:r>
      <w:proofErr w:type="spellStart"/>
      <w:r w:rsidRPr="004041C5">
        <w:rPr>
          <w:rFonts w:eastAsia="Times New Roman" w:cs="Leelawadee"/>
          <w:szCs w:val="20"/>
        </w:rPr>
        <w:t>Economics</w:t>
      </w:r>
      <w:proofErr w:type="spellEnd"/>
      <w:r w:rsidR="00B41106" w:rsidRPr="004041C5">
        <w:rPr>
          <w:rStyle w:val="Voetnootmarkering"/>
          <w:rFonts w:eastAsia="Times New Roman" w:cs="Leelawadee"/>
          <w:szCs w:val="20"/>
        </w:rPr>
        <w:footnoteReference w:id="2"/>
      </w:r>
      <w:r w:rsidRPr="004041C5">
        <w:rPr>
          <w:rFonts w:eastAsia="Times New Roman" w:cs="Leelawadee"/>
          <w:szCs w:val="20"/>
        </w:rPr>
        <w:t xml:space="preserve"> en het door het Nederlands Filmfonds gepubliceerde </w:t>
      </w:r>
      <w:r w:rsidRPr="004041C5">
        <w:rPr>
          <w:rFonts w:eastAsia="Times New Roman" w:cs="Leelawadee"/>
          <w:i/>
          <w:szCs w:val="20"/>
        </w:rPr>
        <w:t xml:space="preserve">Film </w:t>
      </w:r>
      <w:proofErr w:type="spellStart"/>
      <w:r w:rsidRPr="004041C5">
        <w:rPr>
          <w:rFonts w:eastAsia="Times New Roman" w:cs="Leelawadee"/>
          <w:i/>
          <w:szCs w:val="20"/>
        </w:rPr>
        <w:t>Facts</w:t>
      </w:r>
      <w:proofErr w:type="spellEnd"/>
      <w:r w:rsidRPr="004041C5">
        <w:rPr>
          <w:rFonts w:eastAsia="Times New Roman" w:cs="Leelawadee"/>
          <w:i/>
          <w:szCs w:val="20"/>
        </w:rPr>
        <w:t xml:space="preserve"> </w:t>
      </w:r>
      <w:proofErr w:type="spellStart"/>
      <w:r w:rsidRPr="004041C5">
        <w:rPr>
          <w:rFonts w:eastAsia="Times New Roman" w:cs="Leelawadee"/>
          <w:i/>
          <w:szCs w:val="20"/>
        </w:rPr>
        <w:t>and</w:t>
      </w:r>
      <w:proofErr w:type="spellEnd"/>
      <w:r w:rsidRPr="004041C5">
        <w:rPr>
          <w:rFonts w:eastAsia="Times New Roman" w:cs="Leelawadee"/>
          <w:i/>
          <w:szCs w:val="20"/>
        </w:rPr>
        <w:t xml:space="preserve"> </w:t>
      </w:r>
      <w:proofErr w:type="spellStart"/>
      <w:r w:rsidRPr="004041C5">
        <w:rPr>
          <w:rFonts w:eastAsia="Times New Roman" w:cs="Leelawadee"/>
          <w:i/>
          <w:szCs w:val="20"/>
        </w:rPr>
        <w:t>Figures</w:t>
      </w:r>
      <w:proofErr w:type="spellEnd"/>
      <w:r w:rsidRPr="004041C5">
        <w:rPr>
          <w:rFonts w:eastAsia="Times New Roman" w:cs="Leelawadee"/>
          <w:i/>
          <w:szCs w:val="20"/>
        </w:rPr>
        <w:t xml:space="preserve"> of the Netherlands</w:t>
      </w:r>
      <w:r w:rsidRPr="004041C5">
        <w:rPr>
          <w:rFonts w:eastAsia="Times New Roman" w:cs="Leelawadee"/>
          <w:szCs w:val="20"/>
        </w:rPr>
        <w:t xml:space="preserve">, aangevuld met cijfers uit het </w:t>
      </w:r>
      <w:r w:rsidRPr="004041C5">
        <w:rPr>
          <w:rFonts w:eastAsia="Times New Roman" w:cs="Leelawadee"/>
          <w:i/>
          <w:szCs w:val="20"/>
        </w:rPr>
        <w:t>Cross Media Monitor</w:t>
      </w:r>
      <w:r w:rsidRPr="004041C5">
        <w:rPr>
          <w:rFonts w:eastAsia="Times New Roman" w:cs="Leelawadee"/>
          <w:szCs w:val="20"/>
        </w:rPr>
        <w:t xml:space="preserve"> project.</w:t>
      </w:r>
      <w:r w:rsidR="006A3C5F" w:rsidRPr="004041C5">
        <w:rPr>
          <w:rStyle w:val="Voetnootmarkering"/>
          <w:rFonts w:eastAsia="Times New Roman" w:cs="Leelawadee"/>
          <w:szCs w:val="20"/>
        </w:rPr>
        <w:footnoteReference w:id="3"/>
      </w:r>
    </w:p>
    <w:p w:rsidR="00905B8B" w:rsidRPr="004041C5" w:rsidRDefault="00F921C6" w:rsidP="00905B8B">
      <w:pPr>
        <w:spacing w:line="300" w:lineRule="auto"/>
        <w:rPr>
          <w:rFonts w:eastAsia="Times New Roman" w:cs="Leelawadee"/>
          <w:szCs w:val="20"/>
        </w:rPr>
      </w:pPr>
      <w:r w:rsidRPr="004041C5">
        <w:rPr>
          <w:rFonts w:eastAsia="Times New Roman" w:cs="Leelawadee"/>
          <w:szCs w:val="20"/>
        </w:rPr>
        <w:t xml:space="preserve">De groeiende publieke belangstelling voor </w:t>
      </w:r>
      <w:r w:rsidR="00646751" w:rsidRPr="004041C5">
        <w:rPr>
          <w:rFonts w:eastAsia="Times New Roman" w:cs="Leelawadee"/>
          <w:szCs w:val="20"/>
        </w:rPr>
        <w:t xml:space="preserve">film in Nederland en de Nederlandse film </w:t>
      </w:r>
      <w:r w:rsidR="006A3C5F" w:rsidRPr="004041C5">
        <w:rPr>
          <w:rFonts w:eastAsia="Times New Roman" w:cs="Leelawadee"/>
          <w:szCs w:val="20"/>
        </w:rPr>
        <w:t>kan</w:t>
      </w:r>
      <w:r w:rsidR="00646751" w:rsidRPr="004041C5">
        <w:rPr>
          <w:rFonts w:eastAsia="Times New Roman" w:cs="Leelawadee"/>
          <w:szCs w:val="20"/>
        </w:rPr>
        <w:t xml:space="preserve"> de </w:t>
      </w:r>
      <w:r w:rsidR="0004647E" w:rsidRPr="004041C5">
        <w:rPr>
          <w:rFonts w:eastAsia="Times New Roman" w:cs="Leelawadee"/>
          <w:szCs w:val="20"/>
        </w:rPr>
        <w:t>bezorgdheid</w:t>
      </w:r>
      <w:r w:rsidR="00646751" w:rsidRPr="004041C5">
        <w:rPr>
          <w:rFonts w:eastAsia="Times New Roman" w:cs="Leelawadee"/>
          <w:szCs w:val="20"/>
        </w:rPr>
        <w:t xml:space="preserve"> over een aantal structurele bedreiging</w:t>
      </w:r>
      <w:r w:rsidR="006A3C5F" w:rsidRPr="004041C5">
        <w:rPr>
          <w:rFonts w:eastAsia="Times New Roman" w:cs="Leelawadee"/>
          <w:szCs w:val="20"/>
        </w:rPr>
        <w:t>en</w:t>
      </w:r>
      <w:r w:rsidR="00646751" w:rsidRPr="004041C5">
        <w:rPr>
          <w:rFonts w:eastAsia="Times New Roman" w:cs="Leelawadee"/>
          <w:szCs w:val="20"/>
        </w:rPr>
        <w:t xml:space="preserve"> van de </w:t>
      </w:r>
      <w:r w:rsidR="00630652" w:rsidRPr="004041C5">
        <w:rPr>
          <w:rFonts w:eastAsia="Times New Roman" w:cs="Leelawadee"/>
          <w:szCs w:val="20"/>
        </w:rPr>
        <w:t>Nederlandse filmsecto</w:t>
      </w:r>
      <w:r w:rsidRPr="004041C5">
        <w:rPr>
          <w:rFonts w:eastAsia="Times New Roman" w:cs="Leelawadee"/>
          <w:szCs w:val="20"/>
        </w:rPr>
        <w:t>r</w:t>
      </w:r>
      <w:r w:rsidR="00646751" w:rsidRPr="004041C5">
        <w:rPr>
          <w:rFonts w:eastAsia="Times New Roman" w:cs="Leelawadee"/>
          <w:szCs w:val="20"/>
        </w:rPr>
        <w:t xml:space="preserve"> niet wegnemen</w:t>
      </w:r>
      <w:r w:rsidRPr="004041C5">
        <w:rPr>
          <w:rFonts w:eastAsia="Times New Roman" w:cs="Leelawadee"/>
          <w:szCs w:val="20"/>
        </w:rPr>
        <w:t>.</w:t>
      </w:r>
      <w:r w:rsidR="00646751" w:rsidRPr="004041C5">
        <w:rPr>
          <w:rFonts w:eastAsia="Times New Roman" w:cs="Leelawadee"/>
          <w:szCs w:val="20"/>
        </w:rPr>
        <w:t xml:space="preserve"> </w:t>
      </w:r>
    </w:p>
    <w:p w:rsidR="0004647E" w:rsidRPr="004041C5" w:rsidRDefault="0004647E" w:rsidP="0004647E">
      <w:pPr>
        <w:spacing w:line="300" w:lineRule="auto"/>
        <w:rPr>
          <w:rFonts w:eastAsia="Times New Roman" w:cs="Leelawadee"/>
          <w:szCs w:val="20"/>
        </w:rPr>
      </w:pPr>
      <w:r w:rsidRPr="004041C5">
        <w:rPr>
          <w:rFonts w:eastAsia="Times New Roman" w:cs="Leelawadee"/>
          <w:szCs w:val="20"/>
        </w:rPr>
        <w:t xml:space="preserve">De </w:t>
      </w:r>
      <w:r w:rsidR="00646751" w:rsidRPr="004041C5">
        <w:rPr>
          <w:rFonts w:eastAsia="Times New Roman" w:cs="Leelawadee"/>
          <w:szCs w:val="20"/>
        </w:rPr>
        <w:t xml:space="preserve">recente </w:t>
      </w:r>
      <w:r w:rsidRPr="004041C5">
        <w:rPr>
          <w:rFonts w:eastAsia="Times New Roman" w:cs="Leelawadee"/>
          <w:szCs w:val="20"/>
        </w:rPr>
        <w:t>reductie van de overheidsbijdrage aan filmproductie heeft ertoe geleid dat in de eerste helft van dit jaar slechts 14 films in productie gingen, tegen 17 in 2012 en 22 in 201</w:t>
      </w:r>
      <w:r w:rsidR="00925A71" w:rsidRPr="004041C5">
        <w:rPr>
          <w:rFonts w:eastAsia="Times New Roman" w:cs="Leelawadee"/>
          <w:szCs w:val="20"/>
        </w:rPr>
        <w:t>1</w:t>
      </w:r>
      <w:r w:rsidRPr="004041C5">
        <w:rPr>
          <w:rFonts w:eastAsia="Times New Roman" w:cs="Leelawadee"/>
          <w:szCs w:val="20"/>
        </w:rPr>
        <w:t xml:space="preserve">. De </w:t>
      </w:r>
      <w:r w:rsidR="005E1ADA" w:rsidRPr="004041C5">
        <w:rPr>
          <w:rFonts w:eastAsia="Times New Roman" w:cs="Leelawadee"/>
          <w:szCs w:val="20"/>
        </w:rPr>
        <w:t xml:space="preserve">totale </w:t>
      </w:r>
      <w:r w:rsidRPr="004041C5">
        <w:rPr>
          <w:rFonts w:eastAsia="Times New Roman" w:cs="Leelawadee"/>
          <w:szCs w:val="20"/>
        </w:rPr>
        <w:t>overheids</w:t>
      </w:r>
      <w:r w:rsidR="005E1ADA" w:rsidRPr="004041C5">
        <w:rPr>
          <w:rFonts w:eastAsia="Times New Roman" w:cs="Leelawadee"/>
          <w:szCs w:val="20"/>
        </w:rPr>
        <w:t>ondersteuning</w:t>
      </w:r>
      <w:r w:rsidRPr="004041C5">
        <w:rPr>
          <w:rFonts w:eastAsia="Times New Roman" w:cs="Leelawadee"/>
          <w:szCs w:val="20"/>
        </w:rPr>
        <w:t xml:space="preserve"> </w:t>
      </w:r>
      <w:r w:rsidR="005E1ADA" w:rsidRPr="004041C5">
        <w:rPr>
          <w:rFonts w:eastAsia="Times New Roman" w:cs="Leelawadee"/>
          <w:szCs w:val="20"/>
        </w:rPr>
        <w:t xml:space="preserve">van filmproductie, filmactiviteiten en </w:t>
      </w:r>
      <w:r w:rsidR="00C317B6" w:rsidRPr="004041C5">
        <w:rPr>
          <w:rFonts w:eastAsia="Times New Roman" w:cs="Leelawadee"/>
          <w:szCs w:val="20"/>
        </w:rPr>
        <w:t>film</w:t>
      </w:r>
      <w:r w:rsidR="005E1ADA" w:rsidRPr="004041C5">
        <w:rPr>
          <w:rFonts w:eastAsia="Times New Roman" w:cs="Leelawadee"/>
          <w:szCs w:val="20"/>
        </w:rPr>
        <w:t xml:space="preserve">instellingen </w:t>
      </w:r>
      <w:r w:rsidR="00B41106" w:rsidRPr="004041C5">
        <w:rPr>
          <w:rFonts w:eastAsia="Times New Roman" w:cs="Leelawadee"/>
          <w:szCs w:val="20"/>
        </w:rPr>
        <w:t>is</w:t>
      </w:r>
      <w:r w:rsidRPr="004041C5">
        <w:rPr>
          <w:rFonts w:eastAsia="Times New Roman" w:cs="Leelawadee"/>
          <w:szCs w:val="20"/>
        </w:rPr>
        <w:t xml:space="preserve"> in 2012 teruggebracht </w:t>
      </w:r>
      <w:r w:rsidR="00B41106" w:rsidRPr="004041C5">
        <w:rPr>
          <w:rFonts w:eastAsia="Times New Roman" w:cs="Leelawadee"/>
          <w:szCs w:val="20"/>
        </w:rPr>
        <w:t xml:space="preserve">naar € </w:t>
      </w:r>
      <w:r w:rsidR="00A11098" w:rsidRPr="004041C5">
        <w:rPr>
          <w:rFonts w:eastAsia="Times New Roman" w:cs="Leelawadee"/>
          <w:szCs w:val="20"/>
        </w:rPr>
        <w:t>45,1</w:t>
      </w:r>
      <w:r w:rsidR="00B41106" w:rsidRPr="004041C5">
        <w:rPr>
          <w:rFonts w:eastAsia="Times New Roman" w:cs="Leelawadee"/>
          <w:szCs w:val="20"/>
        </w:rPr>
        <w:t xml:space="preserve"> miljoen </w:t>
      </w:r>
      <w:r w:rsidRPr="004041C5">
        <w:rPr>
          <w:rFonts w:eastAsia="Times New Roman" w:cs="Leelawadee"/>
          <w:szCs w:val="20"/>
        </w:rPr>
        <w:t xml:space="preserve">en </w:t>
      </w:r>
      <w:r w:rsidR="00B41106" w:rsidRPr="004041C5">
        <w:rPr>
          <w:rFonts w:eastAsia="Times New Roman" w:cs="Leelawadee"/>
          <w:szCs w:val="20"/>
        </w:rPr>
        <w:t xml:space="preserve">wordt in 2013 </w:t>
      </w:r>
      <w:r w:rsidR="00F9169D" w:rsidRPr="004041C5">
        <w:rPr>
          <w:rFonts w:eastAsia="Times New Roman" w:cs="Leelawadee"/>
          <w:szCs w:val="20"/>
        </w:rPr>
        <w:t xml:space="preserve">verder </w:t>
      </w:r>
      <w:r w:rsidR="00B41106" w:rsidRPr="004041C5">
        <w:rPr>
          <w:rFonts w:eastAsia="Times New Roman" w:cs="Leelawadee"/>
          <w:szCs w:val="20"/>
        </w:rPr>
        <w:t xml:space="preserve">gekort naar € </w:t>
      </w:r>
      <w:r w:rsidR="003F7454" w:rsidRPr="004041C5">
        <w:rPr>
          <w:rFonts w:eastAsia="Times New Roman" w:cs="Leelawadee"/>
          <w:szCs w:val="20"/>
        </w:rPr>
        <w:t>35,1</w:t>
      </w:r>
      <w:r w:rsidR="00B41106" w:rsidRPr="004041C5">
        <w:rPr>
          <w:rFonts w:eastAsia="Times New Roman" w:cs="Leelawadee"/>
          <w:szCs w:val="20"/>
        </w:rPr>
        <w:t xml:space="preserve"> miljoen</w:t>
      </w:r>
      <w:r w:rsidR="0056067D" w:rsidRPr="004041C5">
        <w:rPr>
          <w:rFonts w:eastAsia="Times New Roman" w:cs="Leelawadee"/>
          <w:szCs w:val="20"/>
        </w:rPr>
        <w:t xml:space="preserve">. </w:t>
      </w:r>
      <w:r w:rsidR="006A3C5F" w:rsidRPr="004041C5">
        <w:rPr>
          <w:rFonts w:eastAsia="Times New Roman" w:cs="Leelawadee"/>
          <w:szCs w:val="20"/>
        </w:rPr>
        <w:t>Met d</w:t>
      </w:r>
      <w:r w:rsidR="00B41106" w:rsidRPr="004041C5">
        <w:rPr>
          <w:rFonts w:eastAsia="Times New Roman" w:cs="Leelawadee"/>
          <w:szCs w:val="20"/>
        </w:rPr>
        <w:t>e subsidie voor filmproductie</w:t>
      </w:r>
      <w:r w:rsidR="0056067D" w:rsidRPr="004041C5">
        <w:rPr>
          <w:rFonts w:eastAsia="Times New Roman" w:cs="Leelawadee"/>
          <w:szCs w:val="20"/>
        </w:rPr>
        <w:t xml:space="preserve"> per hoofd van de bevolking </w:t>
      </w:r>
      <w:r w:rsidR="006A3C5F" w:rsidRPr="004041C5">
        <w:rPr>
          <w:rFonts w:eastAsia="Times New Roman" w:cs="Leelawadee"/>
          <w:szCs w:val="20"/>
        </w:rPr>
        <w:t>scoort</w:t>
      </w:r>
      <w:r w:rsidR="0056067D" w:rsidRPr="004041C5">
        <w:rPr>
          <w:rFonts w:eastAsia="Times New Roman" w:cs="Leelawadee"/>
          <w:szCs w:val="20"/>
        </w:rPr>
        <w:t xml:space="preserve"> </w:t>
      </w:r>
      <w:r w:rsidR="00B41106" w:rsidRPr="004041C5">
        <w:rPr>
          <w:rFonts w:eastAsia="Times New Roman" w:cs="Leelawadee"/>
          <w:szCs w:val="20"/>
        </w:rPr>
        <w:t>Nederland</w:t>
      </w:r>
      <w:r w:rsidR="0056067D" w:rsidRPr="004041C5">
        <w:rPr>
          <w:rFonts w:eastAsia="Times New Roman" w:cs="Leelawadee"/>
          <w:szCs w:val="20"/>
        </w:rPr>
        <w:t xml:space="preserve"> </w:t>
      </w:r>
      <w:r w:rsidR="006A3C5F" w:rsidRPr="004041C5">
        <w:rPr>
          <w:rFonts w:eastAsia="Times New Roman" w:cs="Leelawadee"/>
          <w:szCs w:val="20"/>
        </w:rPr>
        <w:t xml:space="preserve">bij </w:t>
      </w:r>
      <w:r w:rsidR="0056067D" w:rsidRPr="004041C5">
        <w:rPr>
          <w:rFonts w:eastAsia="Times New Roman" w:cs="Leelawadee"/>
          <w:szCs w:val="20"/>
        </w:rPr>
        <w:t xml:space="preserve">de </w:t>
      </w:r>
      <w:proofErr w:type="spellStart"/>
      <w:r w:rsidR="0056067D" w:rsidRPr="004041C5">
        <w:rPr>
          <w:rFonts w:eastAsia="Times New Roman" w:cs="Leelawadee"/>
          <w:szCs w:val="20"/>
        </w:rPr>
        <w:t>laagste</w:t>
      </w:r>
      <w:r w:rsidR="006A3C5F" w:rsidRPr="004041C5">
        <w:rPr>
          <w:rFonts w:eastAsia="Times New Roman" w:cs="Leelawadee"/>
          <w:szCs w:val="20"/>
        </w:rPr>
        <w:t>n</w:t>
      </w:r>
      <w:proofErr w:type="spellEnd"/>
      <w:r w:rsidR="0056067D" w:rsidRPr="004041C5">
        <w:rPr>
          <w:rFonts w:eastAsia="Times New Roman" w:cs="Leelawadee"/>
          <w:szCs w:val="20"/>
        </w:rPr>
        <w:t xml:space="preserve"> van West Europa, achter </w:t>
      </w:r>
      <w:r w:rsidR="00B41106" w:rsidRPr="004041C5">
        <w:rPr>
          <w:rFonts w:eastAsia="Times New Roman" w:cs="Leelawadee"/>
          <w:szCs w:val="20"/>
        </w:rPr>
        <w:t>landen a</w:t>
      </w:r>
      <w:r w:rsidR="0056067D" w:rsidRPr="004041C5">
        <w:rPr>
          <w:rFonts w:eastAsia="Times New Roman" w:cs="Leelawadee"/>
          <w:szCs w:val="20"/>
        </w:rPr>
        <w:t xml:space="preserve">ls </w:t>
      </w:r>
      <w:r w:rsidR="00F3305A" w:rsidRPr="004041C5">
        <w:rPr>
          <w:rFonts w:eastAsia="Times New Roman" w:cs="Leelawadee"/>
          <w:szCs w:val="20"/>
        </w:rPr>
        <w:t>Luxemburg,</w:t>
      </w:r>
      <w:r w:rsidR="00B41106" w:rsidRPr="004041C5">
        <w:rPr>
          <w:rFonts w:eastAsia="Times New Roman" w:cs="Leelawadee"/>
          <w:szCs w:val="20"/>
        </w:rPr>
        <w:t xml:space="preserve"> Ierland, Denemarken, Noorwegen, Frankrijk, Zweden, </w:t>
      </w:r>
      <w:r w:rsidR="00F3305A" w:rsidRPr="004041C5">
        <w:rPr>
          <w:rFonts w:eastAsia="Times New Roman" w:cs="Leelawadee"/>
          <w:szCs w:val="20"/>
        </w:rPr>
        <w:t>België</w:t>
      </w:r>
      <w:r w:rsidR="00B41106" w:rsidRPr="004041C5">
        <w:rPr>
          <w:rFonts w:eastAsia="Times New Roman" w:cs="Leelawadee"/>
          <w:szCs w:val="20"/>
        </w:rPr>
        <w:t xml:space="preserve">, het Verenigd Koninkrijk en Duitsland. </w:t>
      </w:r>
      <w:r w:rsidR="00925A71" w:rsidRPr="004041C5">
        <w:rPr>
          <w:rFonts w:eastAsia="Times New Roman" w:cs="Leelawadee"/>
          <w:szCs w:val="20"/>
        </w:rPr>
        <w:t xml:space="preserve">De </w:t>
      </w:r>
      <w:r w:rsidR="0056067D" w:rsidRPr="004041C5">
        <w:rPr>
          <w:rFonts w:eastAsia="Times New Roman" w:cs="Leelawadee"/>
          <w:szCs w:val="20"/>
        </w:rPr>
        <w:t xml:space="preserve">culturele, economische of fiscale </w:t>
      </w:r>
      <w:r w:rsidR="001C04A1" w:rsidRPr="004041C5">
        <w:rPr>
          <w:rFonts w:eastAsia="Times New Roman" w:cs="Leelawadee"/>
          <w:szCs w:val="20"/>
        </w:rPr>
        <w:t xml:space="preserve">steun </w:t>
      </w:r>
      <w:r w:rsidR="00925A71" w:rsidRPr="004041C5">
        <w:rPr>
          <w:rFonts w:eastAsia="Times New Roman" w:cs="Leelawadee"/>
          <w:szCs w:val="20"/>
        </w:rPr>
        <w:t xml:space="preserve">voor filmproductie in die landen is in 2013 hoger dan die in Nederland. </w:t>
      </w:r>
      <w:r w:rsidRPr="004041C5">
        <w:rPr>
          <w:rFonts w:eastAsia="Times New Roman" w:cs="Leelawadee"/>
          <w:szCs w:val="20"/>
        </w:rPr>
        <w:t xml:space="preserve">De </w:t>
      </w:r>
      <w:r w:rsidR="00630652" w:rsidRPr="004041C5">
        <w:rPr>
          <w:rFonts w:eastAsia="Times New Roman" w:cs="Leelawadee"/>
          <w:szCs w:val="20"/>
        </w:rPr>
        <w:t xml:space="preserve">gesignaleerde </w:t>
      </w:r>
      <w:r w:rsidRPr="004041C5">
        <w:rPr>
          <w:rFonts w:eastAsia="Times New Roman" w:cs="Leelawadee"/>
          <w:szCs w:val="20"/>
        </w:rPr>
        <w:t>terugloop in Nederlandse producties</w:t>
      </w:r>
      <w:r w:rsidR="00F3305A" w:rsidRPr="004041C5">
        <w:rPr>
          <w:rFonts w:eastAsia="Times New Roman" w:cs="Leelawadee"/>
          <w:szCs w:val="20"/>
        </w:rPr>
        <w:t xml:space="preserve"> in de eerste helft van 2013</w:t>
      </w:r>
      <w:r w:rsidRPr="004041C5">
        <w:rPr>
          <w:rFonts w:eastAsia="Times New Roman" w:cs="Leelawadee"/>
          <w:szCs w:val="20"/>
        </w:rPr>
        <w:t xml:space="preserve"> is een voorbode van </w:t>
      </w:r>
      <w:r w:rsidR="00925A71" w:rsidRPr="004041C5">
        <w:rPr>
          <w:rFonts w:eastAsia="Times New Roman" w:cs="Leelawadee"/>
          <w:szCs w:val="20"/>
        </w:rPr>
        <w:t xml:space="preserve">een verwachte </w:t>
      </w:r>
      <w:r w:rsidRPr="004041C5">
        <w:rPr>
          <w:rFonts w:eastAsia="Times New Roman" w:cs="Leelawadee"/>
          <w:szCs w:val="20"/>
        </w:rPr>
        <w:t xml:space="preserve">verschraling van het Nederlandse </w:t>
      </w:r>
      <w:r w:rsidR="00AE4270" w:rsidRPr="004041C5">
        <w:rPr>
          <w:rFonts w:eastAsia="Times New Roman" w:cs="Leelawadee"/>
          <w:szCs w:val="20"/>
        </w:rPr>
        <w:t>film</w:t>
      </w:r>
      <w:r w:rsidRPr="004041C5">
        <w:rPr>
          <w:rFonts w:eastAsia="Times New Roman" w:cs="Leelawadee"/>
          <w:szCs w:val="20"/>
        </w:rPr>
        <w:t>aanbod</w:t>
      </w:r>
      <w:r w:rsidR="00925A71" w:rsidRPr="004041C5">
        <w:rPr>
          <w:rFonts w:eastAsia="Times New Roman" w:cs="Leelawadee"/>
          <w:szCs w:val="20"/>
        </w:rPr>
        <w:t xml:space="preserve">. </w:t>
      </w:r>
      <w:r w:rsidR="006A3C5F" w:rsidRPr="004041C5">
        <w:rPr>
          <w:rFonts w:eastAsia="Times New Roman" w:cs="Leelawadee"/>
          <w:szCs w:val="20"/>
        </w:rPr>
        <w:t xml:space="preserve">Die </w:t>
      </w:r>
      <w:r w:rsidR="0056067D" w:rsidRPr="004041C5">
        <w:rPr>
          <w:rFonts w:eastAsia="Times New Roman" w:cs="Leelawadee"/>
          <w:szCs w:val="20"/>
        </w:rPr>
        <w:t xml:space="preserve">betekent </w:t>
      </w:r>
      <w:r w:rsidR="001C04A1" w:rsidRPr="004041C5">
        <w:rPr>
          <w:rFonts w:eastAsia="Times New Roman" w:cs="Leelawadee"/>
          <w:szCs w:val="20"/>
        </w:rPr>
        <w:t xml:space="preserve">ook een krimp </w:t>
      </w:r>
      <w:r w:rsidR="0056067D" w:rsidRPr="004041C5">
        <w:rPr>
          <w:rFonts w:eastAsia="Times New Roman" w:cs="Leelawadee"/>
          <w:szCs w:val="20"/>
        </w:rPr>
        <w:t xml:space="preserve">in banen, toegevoegde waarde en export en </w:t>
      </w:r>
      <w:r w:rsidR="00AE4270" w:rsidRPr="004041C5">
        <w:rPr>
          <w:rFonts w:eastAsia="Times New Roman" w:cs="Leelawadee"/>
          <w:szCs w:val="20"/>
        </w:rPr>
        <w:t>op termi</w:t>
      </w:r>
      <w:r w:rsidR="00B41106" w:rsidRPr="004041C5">
        <w:rPr>
          <w:rFonts w:eastAsia="Times New Roman" w:cs="Leelawadee"/>
          <w:szCs w:val="20"/>
        </w:rPr>
        <w:t xml:space="preserve">jn </w:t>
      </w:r>
      <w:r w:rsidR="0056067D" w:rsidRPr="004041C5">
        <w:rPr>
          <w:rFonts w:eastAsia="Times New Roman" w:cs="Leelawadee"/>
          <w:szCs w:val="20"/>
        </w:rPr>
        <w:t xml:space="preserve">ook </w:t>
      </w:r>
      <w:r w:rsidR="00B41106" w:rsidRPr="004041C5">
        <w:rPr>
          <w:rFonts w:eastAsia="Times New Roman" w:cs="Leelawadee"/>
          <w:szCs w:val="20"/>
        </w:rPr>
        <w:t xml:space="preserve">in </w:t>
      </w:r>
      <w:r w:rsidR="00AE4270" w:rsidRPr="004041C5">
        <w:rPr>
          <w:rFonts w:eastAsia="Times New Roman" w:cs="Leelawadee"/>
          <w:szCs w:val="20"/>
        </w:rPr>
        <w:t xml:space="preserve">bioscoopbezoek </w:t>
      </w:r>
      <w:r w:rsidR="0056067D" w:rsidRPr="004041C5">
        <w:rPr>
          <w:rFonts w:eastAsia="Times New Roman" w:cs="Leelawadee"/>
          <w:szCs w:val="20"/>
        </w:rPr>
        <w:t xml:space="preserve">hier te lande. </w:t>
      </w:r>
      <w:r w:rsidR="00925A71" w:rsidRPr="004041C5">
        <w:rPr>
          <w:rFonts w:eastAsia="Times New Roman" w:cs="Leelawadee"/>
          <w:szCs w:val="20"/>
        </w:rPr>
        <w:t xml:space="preserve"> </w:t>
      </w:r>
    </w:p>
    <w:p w:rsidR="00B16E9B" w:rsidRPr="004041C5" w:rsidRDefault="00905B8B" w:rsidP="00B16E9B">
      <w:pPr>
        <w:spacing w:line="300" w:lineRule="auto"/>
        <w:rPr>
          <w:rFonts w:eastAsia="Times New Roman" w:cs="Leelawadee"/>
          <w:szCs w:val="20"/>
        </w:rPr>
      </w:pPr>
      <w:r w:rsidRPr="004041C5">
        <w:rPr>
          <w:rFonts w:eastAsia="Times New Roman" w:cs="Leelawadee"/>
          <w:szCs w:val="20"/>
        </w:rPr>
        <w:t>Het</w:t>
      </w:r>
      <w:r w:rsidR="0004647E" w:rsidRPr="004041C5">
        <w:rPr>
          <w:rFonts w:eastAsia="Times New Roman" w:cs="Leelawadee"/>
          <w:szCs w:val="20"/>
        </w:rPr>
        <w:t xml:space="preserve"> relatief </w:t>
      </w:r>
      <w:r w:rsidR="002E1A01" w:rsidRPr="004041C5">
        <w:rPr>
          <w:rFonts w:eastAsia="Times New Roman" w:cs="Leelawadee"/>
          <w:szCs w:val="20"/>
        </w:rPr>
        <w:t>on</w:t>
      </w:r>
      <w:r w:rsidR="0004647E" w:rsidRPr="004041C5">
        <w:rPr>
          <w:rFonts w:eastAsia="Times New Roman" w:cs="Leelawadee"/>
          <w:szCs w:val="20"/>
        </w:rPr>
        <w:t>aantrekkelijke productieklimaat in Nederland</w:t>
      </w:r>
      <w:r w:rsidRPr="004041C5">
        <w:rPr>
          <w:rFonts w:eastAsia="Times New Roman" w:cs="Leelawadee"/>
          <w:szCs w:val="20"/>
        </w:rPr>
        <w:t xml:space="preserve"> is </w:t>
      </w:r>
      <w:r w:rsidR="00775C47" w:rsidRPr="004041C5">
        <w:rPr>
          <w:rFonts w:eastAsia="Times New Roman" w:cs="Leelawadee"/>
          <w:szCs w:val="20"/>
        </w:rPr>
        <w:t>daarmee</w:t>
      </w:r>
      <w:r w:rsidRPr="004041C5">
        <w:rPr>
          <w:rFonts w:eastAsia="Times New Roman" w:cs="Leelawadee"/>
          <w:szCs w:val="20"/>
        </w:rPr>
        <w:t xml:space="preserve"> een reden tot </w:t>
      </w:r>
      <w:r w:rsidR="002B4E1D" w:rsidRPr="004041C5">
        <w:rPr>
          <w:rFonts w:eastAsia="Times New Roman" w:cs="Leelawadee"/>
          <w:szCs w:val="20"/>
        </w:rPr>
        <w:t xml:space="preserve">grote </w:t>
      </w:r>
      <w:r w:rsidRPr="004041C5">
        <w:rPr>
          <w:rFonts w:eastAsia="Times New Roman" w:cs="Leelawadee"/>
          <w:szCs w:val="20"/>
        </w:rPr>
        <w:t>bezor</w:t>
      </w:r>
      <w:r w:rsidR="006A3C5F" w:rsidRPr="004041C5">
        <w:rPr>
          <w:rFonts w:eastAsia="Times New Roman" w:cs="Leelawadee"/>
          <w:szCs w:val="20"/>
        </w:rPr>
        <w:t>g</w:t>
      </w:r>
      <w:r w:rsidRPr="004041C5">
        <w:rPr>
          <w:rFonts w:eastAsia="Times New Roman" w:cs="Leelawadee"/>
          <w:szCs w:val="20"/>
        </w:rPr>
        <w:t>dheid</w:t>
      </w:r>
      <w:r w:rsidR="0004647E" w:rsidRPr="004041C5">
        <w:rPr>
          <w:rFonts w:eastAsia="Times New Roman" w:cs="Leelawadee"/>
          <w:szCs w:val="20"/>
        </w:rPr>
        <w:t xml:space="preserve">. </w:t>
      </w:r>
      <w:r w:rsidR="00AE4270" w:rsidRPr="004041C5">
        <w:rPr>
          <w:rFonts w:eastAsia="Times New Roman" w:cs="Leelawadee"/>
          <w:szCs w:val="20"/>
        </w:rPr>
        <w:t xml:space="preserve">Overheden in tal </w:t>
      </w:r>
      <w:r w:rsidR="0004647E" w:rsidRPr="004041C5">
        <w:rPr>
          <w:rFonts w:eastAsia="Times New Roman" w:cs="Leelawadee"/>
          <w:szCs w:val="20"/>
        </w:rPr>
        <w:t xml:space="preserve">van landen koppelen een economisch en fiscaal aantrekkelijk </w:t>
      </w:r>
      <w:r w:rsidR="00AE4270" w:rsidRPr="004041C5">
        <w:rPr>
          <w:rFonts w:eastAsia="Times New Roman" w:cs="Leelawadee"/>
          <w:szCs w:val="20"/>
        </w:rPr>
        <w:t>productie</w:t>
      </w:r>
      <w:r w:rsidR="0004647E" w:rsidRPr="004041C5">
        <w:rPr>
          <w:rFonts w:eastAsia="Times New Roman" w:cs="Leelawadee"/>
          <w:szCs w:val="20"/>
        </w:rPr>
        <w:t xml:space="preserve">klimaat aan </w:t>
      </w:r>
      <w:r w:rsidR="00C317B6" w:rsidRPr="004041C5">
        <w:rPr>
          <w:rFonts w:eastAsia="Times New Roman" w:cs="Leelawadee"/>
          <w:szCs w:val="20"/>
        </w:rPr>
        <w:t xml:space="preserve">directe ondersteuning vanuit cultuurbeleid </w:t>
      </w:r>
      <w:r w:rsidR="0004647E" w:rsidRPr="004041C5">
        <w:rPr>
          <w:rFonts w:eastAsia="Times New Roman" w:cs="Leelawadee"/>
          <w:szCs w:val="20"/>
        </w:rPr>
        <w:t xml:space="preserve">voor film. Dat geldt </w:t>
      </w:r>
      <w:r w:rsidR="00775C47" w:rsidRPr="004041C5">
        <w:rPr>
          <w:rFonts w:eastAsia="Times New Roman" w:cs="Leelawadee"/>
          <w:szCs w:val="20"/>
        </w:rPr>
        <w:t xml:space="preserve">vooralsnog </w:t>
      </w:r>
      <w:r w:rsidR="0004647E" w:rsidRPr="004041C5">
        <w:rPr>
          <w:rFonts w:eastAsia="Times New Roman" w:cs="Leelawadee"/>
          <w:szCs w:val="20"/>
        </w:rPr>
        <w:t>niet voor Nederland</w:t>
      </w:r>
      <w:r w:rsidR="00630652" w:rsidRPr="004041C5">
        <w:rPr>
          <w:rFonts w:eastAsia="Times New Roman" w:cs="Leelawadee"/>
          <w:szCs w:val="20"/>
        </w:rPr>
        <w:t>. Daard</w:t>
      </w:r>
      <w:r w:rsidR="0004647E" w:rsidRPr="004041C5">
        <w:rPr>
          <w:rFonts w:eastAsia="Times New Roman" w:cs="Leelawadee"/>
          <w:szCs w:val="20"/>
        </w:rPr>
        <w:t xml:space="preserve">oor </w:t>
      </w:r>
      <w:r w:rsidR="00630652" w:rsidRPr="004041C5">
        <w:rPr>
          <w:rFonts w:eastAsia="Times New Roman" w:cs="Leelawadee"/>
          <w:szCs w:val="20"/>
        </w:rPr>
        <w:t xml:space="preserve">is </w:t>
      </w:r>
      <w:r w:rsidR="0004647E" w:rsidRPr="004041C5">
        <w:rPr>
          <w:rFonts w:eastAsia="Times New Roman" w:cs="Leelawadee"/>
          <w:szCs w:val="20"/>
        </w:rPr>
        <w:t xml:space="preserve">in de voorbije jaren de productieactiviteit sterk teruggelopen. Internationale producties doen Nederland nauwelijks meer aan. </w:t>
      </w:r>
      <w:r w:rsidR="00630652" w:rsidRPr="004041C5">
        <w:rPr>
          <w:rFonts w:eastAsia="Times New Roman" w:cs="Leelawadee"/>
          <w:szCs w:val="20"/>
        </w:rPr>
        <w:t xml:space="preserve">Zelfs </w:t>
      </w:r>
      <w:r w:rsidR="0004647E" w:rsidRPr="004041C5">
        <w:rPr>
          <w:rFonts w:eastAsia="Times New Roman" w:cs="Leelawadee"/>
          <w:szCs w:val="20"/>
        </w:rPr>
        <w:t xml:space="preserve">het </w:t>
      </w:r>
      <w:r w:rsidR="00F3305A" w:rsidRPr="004041C5">
        <w:rPr>
          <w:rFonts w:eastAsia="Times New Roman" w:cs="Leelawadee"/>
          <w:szCs w:val="20"/>
        </w:rPr>
        <w:t xml:space="preserve">gaandeweg </w:t>
      </w:r>
      <w:r w:rsidR="0004647E" w:rsidRPr="004041C5">
        <w:rPr>
          <w:rFonts w:eastAsia="Times New Roman" w:cs="Leelawadee"/>
          <w:szCs w:val="20"/>
        </w:rPr>
        <w:t xml:space="preserve">kleiner wordend aantal Nederlandse producties kiest </w:t>
      </w:r>
      <w:r w:rsidR="00F3305A" w:rsidRPr="004041C5">
        <w:rPr>
          <w:rFonts w:eastAsia="Times New Roman" w:cs="Leelawadee"/>
          <w:szCs w:val="20"/>
        </w:rPr>
        <w:t xml:space="preserve">vanwege het gunstige productieklimaat </w:t>
      </w:r>
      <w:r w:rsidR="0004647E" w:rsidRPr="004041C5">
        <w:rPr>
          <w:rFonts w:eastAsia="Times New Roman" w:cs="Leelawadee"/>
          <w:szCs w:val="20"/>
        </w:rPr>
        <w:t xml:space="preserve">steeds vaker voor het buitenland. Dit gaan direct ten koste van de werkgelegenheid in de Nederlandse film- en audiovisuele industrie en </w:t>
      </w:r>
      <w:r w:rsidR="00AE4270" w:rsidRPr="004041C5">
        <w:rPr>
          <w:rFonts w:eastAsia="Times New Roman" w:cs="Leelawadee"/>
          <w:szCs w:val="20"/>
        </w:rPr>
        <w:t xml:space="preserve">haar </w:t>
      </w:r>
      <w:r w:rsidR="0004647E" w:rsidRPr="004041C5">
        <w:rPr>
          <w:rFonts w:eastAsia="Times New Roman" w:cs="Leelawadee"/>
          <w:szCs w:val="20"/>
        </w:rPr>
        <w:t>toeleveranciers, in het bijzonder in de creatieve industrie.</w:t>
      </w:r>
      <w:r w:rsidR="00630652" w:rsidRPr="004041C5">
        <w:rPr>
          <w:rFonts w:eastAsia="Times New Roman" w:cs="Leelawadee"/>
          <w:szCs w:val="20"/>
        </w:rPr>
        <w:t xml:space="preserve"> Dat komt nog bovenop het effect van de</w:t>
      </w:r>
      <w:r w:rsidR="00AE4270" w:rsidRPr="004041C5">
        <w:rPr>
          <w:rFonts w:eastAsia="Times New Roman" w:cs="Leelawadee"/>
          <w:szCs w:val="20"/>
        </w:rPr>
        <w:t xml:space="preserve"> hiervoor gesignaleerde</w:t>
      </w:r>
      <w:r w:rsidR="00630652" w:rsidRPr="004041C5">
        <w:rPr>
          <w:rFonts w:eastAsia="Times New Roman" w:cs="Leelawadee"/>
          <w:szCs w:val="20"/>
        </w:rPr>
        <w:t xml:space="preserve"> overheidsbezuinigingen op </w:t>
      </w:r>
      <w:r w:rsidR="00F3305A" w:rsidRPr="004041C5">
        <w:rPr>
          <w:rFonts w:eastAsia="Times New Roman" w:cs="Leelawadee"/>
          <w:szCs w:val="20"/>
        </w:rPr>
        <w:t xml:space="preserve">directe </w:t>
      </w:r>
      <w:r w:rsidR="00630652" w:rsidRPr="004041C5">
        <w:rPr>
          <w:rFonts w:eastAsia="Times New Roman" w:cs="Leelawadee"/>
          <w:szCs w:val="20"/>
        </w:rPr>
        <w:t>productiesubsidie.</w:t>
      </w:r>
      <w:r w:rsidR="0004647E" w:rsidRPr="004041C5">
        <w:rPr>
          <w:rFonts w:eastAsia="Times New Roman" w:cs="Leelawadee"/>
          <w:szCs w:val="20"/>
        </w:rPr>
        <w:t xml:space="preserve"> </w:t>
      </w:r>
      <w:r w:rsidR="00AE4270" w:rsidRPr="004041C5">
        <w:rPr>
          <w:rFonts w:eastAsia="Times New Roman" w:cs="Leelawadee"/>
          <w:szCs w:val="20"/>
        </w:rPr>
        <w:t xml:space="preserve">Met de werkgelegenheid en economische waarde </w:t>
      </w:r>
      <w:r w:rsidR="0004647E" w:rsidRPr="004041C5">
        <w:rPr>
          <w:rFonts w:eastAsia="Times New Roman" w:cs="Leelawadee"/>
          <w:szCs w:val="20"/>
        </w:rPr>
        <w:t xml:space="preserve">lekt ook talent en kennis weg. </w:t>
      </w:r>
      <w:r w:rsidR="0004647E" w:rsidRPr="004041C5">
        <w:rPr>
          <w:rFonts w:eastAsia="Times New Roman" w:cs="Leelawadee"/>
          <w:szCs w:val="20"/>
        </w:rPr>
        <w:lastRenderedPageBreak/>
        <w:t xml:space="preserve">De infrastructuur die nodig is voor een vitale filmsector wordt aangetast. Intussen profiteren andere landen van de wereldwijde groei in de sector. </w:t>
      </w:r>
    </w:p>
    <w:p w:rsidR="00B16E9B" w:rsidRPr="004041C5" w:rsidRDefault="0004647E" w:rsidP="00000EFE">
      <w:pPr>
        <w:spacing w:line="300" w:lineRule="auto"/>
        <w:rPr>
          <w:rFonts w:cs="Leelawadee"/>
          <w:szCs w:val="20"/>
        </w:rPr>
      </w:pPr>
      <w:r w:rsidRPr="004041C5">
        <w:rPr>
          <w:rFonts w:eastAsia="Times New Roman" w:cs="Leelawadee"/>
          <w:szCs w:val="20"/>
        </w:rPr>
        <w:t xml:space="preserve">Een adequaat filmstimuleringsbeleid leidt </w:t>
      </w:r>
      <w:r w:rsidR="00882A68" w:rsidRPr="004041C5">
        <w:rPr>
          <w:rFonts w:eastAsia="Times New Roman" w:cs="Leelawadee"/>
          <w:szCs w:val="20"/>
        </w:rPr>
        <w:t>in het buitenland</w:t>
      </w:r>
      <w:r w:rsidRPr="004041C5">
        <w:rPr>
          <w:rFonts w:eastAsia="Times New Roman" w:cs="Leelawadee"/>
          <w:szCs w:val="20"/>
        </w:rPr>
        <w:t xml:space="preserve"> aantoonbaar tot een economisch gezonde film- en audiovisuele sector die bovendien positief uitwerkt op de bredere creatieve industrie en de economie als geheel. Voorbeelden uit het buitenland laten zien dat filmstimuleringsmaatregelen niet ten koste </w:t>
      </w:r>
      <w:r w:rsidR="00F127A4" w:rsidRPr="004041C5">
        <w:rPr>
          <w:rFonts w:eastAsia="Times New Roman" w:cs="Leelawadee"/>
          <w:szCs w:val="20"/>
        </w:rPr>
        <w:t>hoe</w:t>
      </w:r>
      <w:r w:rsidR="00775C47" w:rsidRPr="004041C5">
        <w:rPr>
          <w:rFonts w:eastAsia="Times New Roman" w:cs="Leelawadee"/>
          <w:szCs w:val="20"/>
        </w:rPr>
        <w:t xml:space="preserve">ven </w:t>
      </w:r>
      <w:r w:rsidR="00F127A4" w:rsidRPr="004041C5">
        <w:rPr>
          <w:rFonts w:eastAsia="Times New Roman" w:cs="Leelawadee"/>
          <w:szCs w:val="20"/>
        </w:rPr>
        <w:t xml:space="preserve">te </w:t>
      </w:r>
      <w:r w:rsidRPr="004041C5">
        <w:rPr>
          <w:rFonts w:eastAsia="Times New Roman" w:cs="Leelawadee"/>
          <w:szCs w:val="20"/>
        </w:rPr>
        <w:t>gaan van de schatkist</w:t>
      </w:r>
      <w:r w:rsidR="00F3305A" w:rsidRPr="004041C5">
        <w:rPr>
          <w:rFonts w:eastAsia="Times New Roman" w:cs="Leelawadee"/>
          <w:szCs w:val="20"/>
        </w:rPr>
        <w:t xml:space="preserve">. Op </w:t>
      </w:r>
      <w:r w:rsidRPr="004041C5">
        <w:rPr>
          <w:rFonts w:eastAsia="Times New Roman" w:cs="Leelawadee"/>
          <w:szCs w:val="20"/>
        </w:rPr>
        <w:t xml:space="preserve">basis van de gerealiseerde revenuen </w:t>
      </w:r>
      <w:r w:rsidR="00F3305A" w:rsidRPr="004041C5">
        <w:rPr>
          <w:rFonts w:eastAsia="Times New Roman" w:cs="Leelawadee"/>
          <w:szCs w:val="20"/>
        </w:rPr>
        <w:t xml:space="preserve">blijken </w:t>
      </w:r>
      <w:r w:rsidRPr="004041C5">
        <w:rPr>
          <w:rFonts w:eastAsia="Times New Roman" w:cs="Leelawadee"/>
          <w:szCs w:val="20"/>
        </w:rPr>
        <w:t xml:space="preserve">de opbrengsten gelijk of zelfs hoger dan de </w:t>
      </w:r>
      <w:r w:rsidR="00F3305A" w:rsidRPr="004041C5">
        <w:rPr>
          <w:rFonts w:eastAsia="Times New Roman" w:cs="Leelawadee"/>
          <w:szCs w:val="20"/>
        </w:rPr>
        <w:t>bedragen die aan stimulering worden gespendeerd</w:t>
      </w:r>
      <w:r w:rsidRPr="004041C5">
        <w:rPr>
          <w:rFonts w:eastAsia="Times New Roman" w:cs="Leelawadee"/>
          <w:szCs w:val="20"/>
        </w:rPr>
        <w:t>.</w:t>
      </w:r>
      <w:r w:rsidRPr="004041C5">
        <w:rPr>
          <w:rFonts w:cs="Leelawadee"/>
          <w:szCs w:val="20"/>
        </w:rPr>
        <w:t xml:space="preserve"> </w:t>
      </w:r>
      <w:r w:rsidR="00B16E9B" w:rsidRPr="004041C5">
        <w:rPr>
          <w:rFonts w:cs="Leelawadee"/>
          <w:szCs w:val="20"/>
        </w:rPr>
        <w:t>De positieve werkgelegenheidseffecten en de culturele winst kunnen daar dan nog bij opgeteld worden.</w:t>
      </w:r>
    </w:p>
    <w:p w:rsidR="00FB09F8" w:rsidRPr="004041C5" w:rsidRDefault="00FB09F8" w:rsidP="00000EFE">
      <w:pPr>
        <w:spacing w:line="300" w:lineRule="auto"/>
        <w:rPr>
          <w:rFonts w:cs="Leelawadee"/>
        </w:rPr>
      </w:pPr>
      <w:r w:rsidRPr="004041C5">
        <w:rPr>
          <w:rFonts w:cs="Leelawadee"/>
          <w:szCs w:val="20"/>
        </w:rPr>
        <w:t xml:space="preserve">Oxford </w:t>
      </w:r>
      <w:proofErr w:type="spellStart"/>
      <w:r w:rsidRPr="004041C5">
        <w:rPr>
          <w:rFonts w:cs="Leelawadee"/>
          <w:szCs w:val="20"/>
        </w:rPr>
        <w:t>Economics</w:t>
      </w:r>
      <w:proofErr w:type="spellEnd"/>
      <w:r w:rsidRPr="004041C5">
        <w:rPr>
          <w:rFonts w:cs="Leelawadee"/>
          <w:szCs w:val="20"/>
        </w:rPr>
        <w:t xml:space="preserve"> adviseert de Nederlandse overheid</w:t>
      </w:r>
      <w:r w:rsidR="00775C47" w:rsidRPr="004041C5">
        <w:rPr>
          <w:rFonts w:cs="Leelawadee"/>
          <w:szCs w:val="20"/>
        </w:rPr>
        <w:t xml:space="preserve"> </w:t>
      </w:r>
      <w:r w:rsidR="006A3C5F" w:rsidRPr="004041C5">
        <w:rPr>
          <w:rFonts w:cs="Leelawadee"/>
          <w:szCs w:val="20"/>
        </w:rPr>
        <w:t>het instellen</w:t>
      </w:r>
      <w:r w:rsidR="00775C47" w:rsidRPr="004041C5">
        <w:rPr>
          <w:rFonts w:cs="Leelawadee"/>
          <w:szCs w:val="20"/>
        </w:rPr>
        <w:t xml:space="preserve"> van fiscale </w:t>
      </w:r>
      <w:proofErr w:type="spellStart"/>
      <w:r w:rsidR="00C317B6" w:rsidRPr="004041C5">
        <w:rPr>
          <w:rFonts w:cs="Leelawadee"/>
          <w:szCs w:val="20"/>
        </w:rPr>
        <w:t>of</w:t>
      </w:r>
      <w:r w:rsidR="00775C47" w:rsidRPr="004041C5">
        <w:rPr>
          <w:rFonts w:cs="Leelawadee"/>
          <w:szCs w:val="20"/>
        </w:rPr>
        <w:t>economische</w:t>
      </w:r>
      <w:proofErr w:type="spellEnd"/>
      <w:r w:rsidR="00775C47" w:rsidRPr="004041C5">
        <w:rPr>
          <w:rFonts w:cs="Leelawadee"/>
          <w:szCs w:val="20"/>
        </w:rPr>
        <w:t xml:space="preserve"> stimuleringsmaatregelen met het oog op de </w:t>
      </w:r>
      <w:r w:rsidRPr="004041C5">
        <w:rPr>
          <w:rFonts w:cs="Leelawadee"/>
          <w:szCs w:val="20"/>
        </w:rPr>
        <w:t>positieve effecten</w:t>
      </w:r>
      <w:r w:rsidR="00775C47" w:rsidRPr="004041C5">
        <w:rPr>
          <w:rFonts w:cs="Leelawadee"/>
          <w:szCs w:val="20"/>
        </w:rPr>
        <w:t xml:space="preserve"> op de investeringsbereidheid elders in Europa. </w:t>
      </w:r>
      <w:r w:rsidR="00F3305A" w:rsidRPr="004041C5">
        <w:rPr>
          <w:rFonts w:cs="Leelawadee"/>
        </w:rPr>
        <w:t xml:space="preserve">Oxford </w:t>
      </w:r>
      <w:proofErr w:type="spellStart"/>
      <w:r w:rsidR="00F3305A" w:rsidRPr="004041C5">
        <w:rPr>
          <w:rFonts w:cs="Leelawadee"/>
        </w:rPr>
        <w:t>Economics</w:t>
      </w:r>
      <w:proofErr w:type="spellEnd"/>
      <w:r w:rsidR="00F3305A" w:rsidRPr="004041C5">
        <w:rPr>
          <w:rFonts w:cs="Leelawadee"/>
        </w:rPr>
        <w:t xml:space="preserve"> </w:t>
      </w:r>
      <w:r w:rsidR="00775C47" w:rsidRPr="004041C5">
        <w:rPr>
          <w:rFonts w:cs="Leelawadee"/>
        </w:rPr>
        <w:t>signaleert daarnaast</w:t>
      </w:r>
      <w:r w:rsidRPr="004041C5">
        <w:rPr>
          <w:rFonts w:cs="Leelawadee"/>
        </w:rPr>
        <w:t xml:space="preserve"> het schadelijke effect dat </w:t>
      </w:r>
      <w:r w:rsidR="00775C47" w:rsidRPr="004041C5">
        <w:rPr>
          <w:rFonts w:cs="Leelawadee"/>
        </w:rPr>
        <w:t>piraterij</w:t>
      </w:r>
      <w:r w:rsidRPr="004041C5">
        <w:rPr>
          <w:rFonts w:cs="Leelawadee"/>
        </w:rPr>
        <w:t xml:space="preserve"> heeft op de Nederlandse film en </w:t>
      </w:r>
      <w:r w:rsidR="00775C47" w:rsidRPr="004041C5">
        <w:rPr>
          <w:rFonts w:cs="Leelawadee"/>
        </w:rPr>
        <w:t xml:space="preserve">audiovisuele </w:t>
      </w:r>
      <w:r w:rsidRPr="004041C5">
        <w:rPr>
          <w:rFonts w:cs="Leelawadee"/>
        </w:rPr>
        <w:t>industrie</w:t>
      </w:r>
      <w:r w:rsidR="00775C47" w:rsidRPr="004041C5">
        <w:rPr>
          <w:rFonts w:cs="Leelawadee"/>
        </w:rPr>
        <w:t xml:space="preserve">. Het instituut adviseert </w:t>
      </w:r>
      <w:r w:rsidR="002F27E6" w:rsidRPr="004041C5">
        <w:rPr>
          <w:rFonts w:cs="Leelawadee"/>
        </w:rPr>
        <w:t xml:space="preserve">de huidige </w:t>
      </w:r>
      <w:r w:rsidR="00775C47" w:rsidRPr="004041C5">
        <w:rPr>
          <w:rFonts w:cs="Leelawadee"/>
        </w:rPr>
        <w:t xml:space="preserve">wet- en </w:t>
      </w:r>
      <w:r w:rsidR="002F27E6" w:rsidRPr="004041C5">
        <w:rPr>
          <w:rFonts w:cs="Leelawadee"/>
        </w:rPr>
        <w:t>regelgeving</w:t>
      </w:r>
      <w:r w:rsidR="00775C47" w:rsidRPr="004041C5">
        <w:rPr>
          <w:rFonts w:cs="Leelawadee"/>
        </w:rPr>
        <w:t xml:space="preserve"> en het daarop gestoelde beleid </w:t>
      </w:r>
      <w:r w:rsidR="002F27E6" w:rsidRPr="004041C5">
        <w:rPr>
          <w:rFonts w:cs="Leelawadee"/>
        </w:rPr>
        <w:t xml:space="preserve"> opnieuw te bezie</w:t>
      </w:r>
      <w:r w:rsidR="00775C47" w:rsidRPr="004041C5">
        <w:rPr>
          <w:rFonts w:cs="Leelawadee"/>
        </w:rPr>
        <w:t xml:space="preserve">n, </w:t>
      </w:r>
    </w:p>
    <w:p w:rsidR="00B16E9B" w:rsidRPr="004041C5" w:rsidRDefault="00FB09F8" w:rsidP="00000EFE">
      <w:pPr>
        <w:spacing w:line="300" w:lineRule="auto"/>
        <w:rPr>
          <w:rFonts w:cs="Leelawadee"/>
        </w:rPr>
      </w:pPr>
      <w:r w:rsidRPr="004041C5">
        <w:rPr>
          <w:rFonts w:cs="Leelawadee"/>
        </w:rPr>
        <w:t xml:space="preserve">Tot slot </w:t>
      </w:r>
      <w:r w:rsidR="006A3C5F" w:rsidRPr="004041C5">
        <w:rPr>
          <w:rFonts w:cs="Leelawadee"/>
        </w:rPr>
        <w:t xml:space="preserve">bepleit </w:t>
      </w:r>
      <w:r w:rsidRPr="004041C5">
        <w:rPr>
          <w:rFonts w:cs="Leelawadee"/>
        </w:rPr>
        <w:t xml:space="preserve">Oxford </w:t>
      </w:r>
      <w:proofErr w:type="spellStart"/>
      <w:r w:rsidRPr="004041C5">
        <w:rPr>
          <w:rFonts w:cs="Leelawadee"/>
        </w:rPr>
        <w:t>Economics</w:t>
      </w:r>
      <w:proofErr w:type="spellEnd"/>
      <w:r w:rsidRPr="004041C5">
        <w:rPr>
          <w:rFonts w:cs="Leelawadee"/>
        </w:rPr>
        <w:t xml:space="preserve"> </w:t>
      </w:r>
      <w:r w:rsidR="006A3C5F" w:rsidRPr="004041C5">
        <w:rPr>
          <w:rFonts w:cs="Leelawadee"/>
        </w:rPr>
        <w:t xml:space="preserve">een gezamenlijke lange termijnvisie voor de Nederlandse filmsector te ontwikkelen door </w:t>
      </w:r>
      <w:r w:rsidR="00B16E9B" w:rsidRPr="004041C5">
        <w:rPr>
          <w:rFonts w:cs="Leelawadee"/>
        </w:rPr>
        <w:t>de Nederlandse overheid en het Nederlands Filmfonds</w:t>
      </w:r>
      <w:r w:rsidR="006A3C5F" w:rsidRPr="004041C5">
        <w:rPr>
          <w:rFonts w:cs="Leelawadee"/>
        </w:rPr>
        <w:t xml:space="preserve"> met </w:t>
      </w:r>
      <w:r w:rsidR="00B16E9B" w:rsidRPr="004041C5">
        <w:rPr>
          <w:rFonts w:cs="Leelawadee"/>
        </w:rPr>
        <w:t xml:space="preserve">vooraf geconcretiseerde doelen in temen van banen, groei en productie. Daarin zou een financieringsgarantie door de overheid voor de komende vijf jaar onzekerheid in de sector kunnen verminderen en de investeringsbereidheid van bedrijven en private investeerders </w:t>
      </w:r>
      <w:r w:rsidR="00000EFE" w:rsidRPr="004041C5">
        <w:rPr>
          <w:rFonts w:cs="Leelawadee"/>
        </w:rPr>
        <w:t xml:space="preserve">versterken om de </w:t>
      </w:r>
      <w:r w:rsidR="006A3C5F" w:rsidRPr="004041C5">
        <w:rPr>
          <w:rFonts w:cs="Leelawadee"/>
        </w:rPr>
        <w:t xml:space="preserve">actuele </w:t>
      </w:r>
      <w:r w:rsidR="00000EFE" w:rsidRPr="004041C5">
        <w:rPr>
          <w:rFonts w:cs="Leelawadee"/>
        </w:rPr>
        <w:t>positieve trend op de Nederlandse filmmarkt te borgen.</w:t>
      </w:r>
      <w:r w:rsidR="00B16E9B" w:rsidRPr="004041C5">
        <w:rPr>
          <w:rFonts w:cs="Leelawadee"/>
        </w:rPr>
        <w:t xml:space="preserve"> </w:t>
      </w:r>
    </w:p>
    <w:p w:rsidR="00705598" w:rsidRPr="004041C5" w:rsidRDefault="00705598" w:rsidP="00363619">
      <w:pPr>
        <w:rPr>
          <w:rFonts w:eastAsia="Times New Roman" w:cs="Leelawadee"/>
          <w:szCs w:val="20"/>
        </w:rPr>
      </w:pPr>
    </w:p>
    <w:p w:rsidR="004041C5" w:rsidRPr="004041C5" w:rsidRDefault="004041C5" w:rsidP="00363619">
      <w:pPr>
        <w:rPr>
          <w:rFonts w:eastAsia="Times New Roman" w:cs="Leelawadee"/>
          <w:szCs w:val="20"/>
        </w:rPr>
      </w:pPr>
    </w:p>
    <w:p w:rsidR="004041C5" w:rsidRPr="004041C5" w:rsidRDefault="004041C5" w:rsidP="00363619">
      <w:pPr>
        <w:rPr>
          <w:rFonts w:eastAsia="Times New Roman" w:cs="Leelawadee"/>
          <w:szCs w:val="20"/>
        </w:rPr>
      </w:pPr>
    </w:p>
    <w:p w:rsidR="004041C5" w:rsidRPr="004041C5" w:rsidRDefault="004041C5" w:rsidP="00363619">
      <w:pPr>
        <w:rPr>
          <w:rFonts w:eastAsia="Times New Roman" w:cs="Leelawadee"/>
          <w:szCs w:val="20"/>
        </w:rPr>
      </w:pPr>
    </w:p>
    <w:p w:rsidR="004041C5" w:rsidRPr="004041C5" w:rsidRDefault="004041C5" w:rsidP="00363619">
      <w:pPr>
        <w:rPr>
          <w:rFonts w:eastAsia="Times New Roman" w:cs="Leelawadee"/>
          <w:szCs w:val="20"/>
        </w:rPr>
      </w:pPr>
    </w:p>
    <w:p w:rsidR="004041C5" w:rsidRPr="004041C5" w:rsidRDefault="004041C5" w:rsidP="00363619">
      <w:pPr>
        <w:rPr>
          <w:rFonts w:eastAsia="Times New Roman" w:cs="Leelawadee"/>
          <w:szCs w:val="20"/>
        </w:rPr>
      </w:pPr>
    </w:p>
    <w:p w:rsidR="004041C5" w:rsidRPr="004041C5" w:rsidRDefault="004041C5" w:rsidP="00363619">
      <w:pPr>
        <w:rPr>
          <w:rFonts w:eastAsia="Times New Roman" w:cs="Leelawadee"/>
          <w:szCs w:val="20"/>
        </w:rPr>
      </w:pPr>
    </w:p>
    <w:p w:rsidR="004041C5" w:rsidRPr="004041C5" w:rsidRDefault="004041C5" w:rsidP="00363619">
      <w:pPr>
        <w:rPr>
          <w:rFonts w:eastAsia="Times New Roman" w:cs="Leelawadee"/>
          <w:szCs w:val="20"/>
        </w:rPr>
      </w:pPr>
    </w:p>
    <w:p w:rsidR="004041C5" w:rsidRPr="004041C5" w:rsidRDefault="004041C5" w:rsidP="00363619">
      <w:pPr>
        <w:rPr>
          <w:rFonts w:eastAsia="Times New Roman" w:cs="Leelawadee"/>
          <w:szCs w:val="20"/>
        </w:rPr>
      </w:pPr>
    </w:p>
    <w:p w:rsidR="004041C5" w:rsidRPr="004041C5" w:rsidRDefault="004041C5" w:rsidP="00363619">
      <w:pPr>
        <w:rPr>
          <w:rFonts w:eastAsia="Times New Roman" w:cs="Leelawadee"/>
          <w:szCs w:val="20"/>
        </w:rPr>
      </w:pPr>
    </w:p>
    <w:p w:rsidR="004041C5" w:rsidRDefault="004041C5" w:rsidP="00363619">
      <w:pPr>
        <w:rPr>
          <w:rFonts w:eastAsia="Times New Roman" w:cs="Leelawadee"/>
          <w:szCs w:val="20"/>
        </w:rPr>
      </w:pPr>
    </w:p>
    <w:p w:rsidR="00B823CC" w:rsidRPr="004041C5" w:rsidRDefault="00B823CC" w:rsidP="00363619">
      <w:pPr>
        <w:rPr>
          <w:rFonts w:eastAsia="Times New Roman" w:cs="Leelawadee"/>
          <w:szCs w:val="20"/>
        </w:rPr>
      </w:pPr>
    </w:p>
    <w:p w:rsidR="004041C5" w:rsidRPr="00B823CC" w:rsidRDefault="00B823CC" w:rsidP="004041C5">
      <w:pPr>
        <w:spacing w:line="300" w:lineRule="auto"/>
        <w:rPr>
          <w:rFonts w:eastAsia="Times New Roman" w:cs="Arial"/>
          <w:sz w:val="28"/>
          <w:szCs w:val="28"/>
        </w:rPr>
      </w:pPr>
      <w:bookmarkStart w:id="0" w:name="_Toc358018947"/>
      <w:bookmarkStart w:id="1" w:name="_Toc366596197"/>
      <w:r>
        <w:rPr>
          <w:rFonts w:eastAsia="Times New Roman" w:cs="Leelawadee"/>
          <w:sz w:val="28"/>
          <w:szCs w:val="28"/>
        </w:rPr>
        <w:lastRenderedPageBreak/>
        <w:t xml:space="preserve">(II) </w:t>
      </w:r>
      <w:r w:rsidR="004041C5" w:rsidRPr="00B823CC">
        <w:rPr>
          <w:rFonts w:eastAsia="Times New Roman" w:cs="Leelawadee"/>
          <w:sz w:val="28"/>
          <w:szCs w:val="28"/>
        </w:rPr>
        <w:t xml:space="preserve">Nederlandse samenvatting onderzoek Oxford </w:t>
      </w:r>
      <w:proofErr w:type="spellStart"/>
      <w:r w:rsidR="004041C5" w:rsidRPr="00B823CC">
        <w:rPr>
          <w:rFonts w:eastAsia="Times New Roman" w:cs="Leelawadee"/>
          <w:sz w:val="28"/>
          <w:szCs w:val="28"/>
        </w:rPr>
        <w:t>Economics</w:t>
      </w:r>
      <w:proofErr w:type="spellEnd"/>
      <w:r w:rsidR="004041C5" w:rsidRPr="00B823CC">
        <w:rPr>
          <w:rFonts w:eastAsia="Times New Roman" w:cs="Leelawadee"/>
          <w:sz w:val="28"/>
          <w:szCs w:val="28"/>
        </w:rPr>
        <w:br/>
      </w:r>
      <w:r w:rsidR="004041C5" w:rsidRPr="00B823CC">
        <w:rPr>
          <w:rFonts w:eastAsia="Times New Roman" w:cs="Arial"/>
          <w:sz w:val="28"/>
          <w:szCs w:val="28"/>
        </w:rPr>
        <w:t>‘</w:t>
      </w:r>
      <w:proofErr w:type="spellStart"/>
      <w:r w:rsidR="004041C5" w:rsidRPr="00B823CC">
        <w:rPr>
          <w:rFonts w:eastAsia="Times New Roman" w:cs="Arial"/>
          <w:i/>
          <w:sz w:val="28"/>
          <w:szCs w:val="28"/>
        </w:rPr>
        <w:t>Economic</w:t>
      </w:r>
      <w:proofErr w:type="spellEnd"/>
      <w:r w:rsidR="004041C5" w:rsidRPr="00B823CC">
        <w:rPr>
          <w:rFonts w:eastAsia="Times New Roman" w:cs="Arial"/>
          <w:i/>
          <w:sz w:val="28"/>
          <w:szCs w:val="28"/>
        </w:rPr>
        <w:t xml:space="preserve"> </w:t>
      </w:r>
      <w:proofErr w:type="spellStart"/>
      <w:r w:rsidR="004041C5" w:rsidRPr="00B823CC">
        <w:rPr>
          <w:rFonts w:eastAsia="Times New Roman" w:cs="Arial"/>
          <w:i/>
          <w:sz w:val="28"/>
          <w:szCs w:val="28"/>
        </w:rPr>
        <w:t>contribution</w:t>
      </w:r>
      <w:proofErr w:type="spellEnd"/>
      <w:r w:rsidR="004041C5" w:rsidRPr="00B823CC">
        <w:rPr>
          <w:rFonts w:eastAsia="Times New Roman" w:cs="Arial"/>
          <w:i/>
          <w:sz w:val="28"/>
          <w:szCs w:val="28"/>
        </w:rPr>
        <w:t xml:space="preserve"> of the Dutch film </w:t>
      </w:r>
      <w:proofErr w:type="spellStart"/>
      <w:r w:rsidR="004041C5" w:rsidRPr="00B823CC">
        <w:rPr>
          <w:rFonts w:eastAsia="Times New Roman" w:cs="Arial"/>
          <w:i/>
          <w:sz w:val="28"/>
          <w:szCs w:val="28"/>
        </w:rPr>
        <w:t>and</w:t>
      </w:r>
      <w:proofErr w:type="spellEnd"/>
      <w:r w:rsidR="004041C5" w:rsidRPr="00B823CC">
        <w:rPr>
          <w:rFonts w:eastAsia="Times New Roman" w:cs="Arial"/>
          <w:i/>
          <w:sz w:val="28"/>
          <w:szCs w:val="28"/>
        </w:rPr>
        <w:t xml:space="preserve"> audio-visual </w:t>
      </w:r>
      <w:proofErr w:type="spellStart"/>
      <w:r w:rsidR="004041C5" w:rsidRPr="00B823CC">
        <w:rPr>
          <w:rFonts w:eastAsia="Times New Roman" w:cs="Arial"/>
          <w:i/>
          <w:sz w:val="28"/>
          <w:szCs w:val="28"/>
        </w:rPr>
        <w:t>industry</w:t>
      </w:r>
      <w:proofErr w:type="spellEnd"/>
      <w:r w:rsidR="004041C5" w:rsidRPr="00B823CC">
        <w:rPr>
          <w:rFonts w:eastAsia="Times New Roman" w:cs="Arial"/>
          <w:sz w:val="28"/>
          <w:szCs w:val="28"/>
        </w:rPr>
        <w:t xml:space="preserve">’. </w:t>
      </w:r>
      <w:r w:rsidR="004041C5" w:rsidRPr="00B823CC">
        <w:rPr>
          <w:rFonts w:eastAsia="Times New Roman" w:cs="Arial"/>
          <w:sz w:val="28"/>
          <w:szCs w:val="28"/>
        </w:rPr>
        <w:t xml:space="preserve"> </w:t>
      </w:r>
    </w:p>
    <w:p w:rsidR="004041C5" w:rsidRPr="004041C5" w:rsidRDefault="004041C5" w:rsidP="004041C5">
      <w:pPr>
        <w:pStyle w:val="Kop2"/>
        <w:ind w:left="576" w:hanging="576"/>
        <w:rPr>
          <w:rFonts w:asciiTheme="minorHAnsi" w:hAnsiTheme="minorHAnsi"/>
        </w:rPr>
      </w:pPr>
      <w:bookmarkStart w:id="2" w:name="_Toc366596198"/>
      <w:bookmarkEnd w:id="0"/>
      <w:bookmarkEnd w:id="1"/>
      <w:r w:rsidRPr="004041C5">
        <w:rPr>
          <w:rFonts w:asciiTheme="minorHAnsi" w:hAnsiTheme="minorHAnsi"/>
        </w:rPr>
        <w:t>Gemengd beeld in de sector</w:t>
      </w:r>
      <w:bookmarkEnd w:id="2"/>
    </w:p>
    <w:p w:rsidR="004041C5" w:rsidRPr="004041C5" w:rsidRDefault="004041C5" w:rsidP="004041C5">
      <w:pPr>
        <w:jc w:val="both"/>
        <w:rPr>
          <w:szCs w:val="20"/>
        </w:rPr>
      </w:pPr>
      <w:r w:rsidRPr="004041C5">
        <w:rPr>
          <w:szCs w:val="20"/>
        </w:rPr>
        <w:t xml:space="preserve">Het aantal verkochte bioscoopkaartjes in Nederland en de bruto omzet (box office) zijn sinds 2006 gestegen. De bioscopen trokken een derde meer bezoekers en de cijfers over de eerste helft van 2013 wijzen erop dat de groei zal aanhouden. Tegen deze achtergrond is het aandeel van de Nederlandse film in de bioscoopmarkt toegenomen van iets minder dan 14% in 2007 tot ongeveer 15,8% in 2012 en 17,4% in het eerste kwartaal van 2013. Bovendien zijn de recettes en het aantal bezoekers van Nederlandse films tussen 2007 en 2012 gestegen. Het aantal films in productie is in deze periode eveneens gestegen. </w:t>
      </w:r>
    </w:p>
    <w:p w:rsidR="004041C5" w:rsidRPr="004041C5" w:rsidRDefault="004041C5" w:rsidP="004041C5">
      <w:pPr>
        <w:jc w:val="both"/>
        <w:rPr>
          <w:b/>
        </w:rPr>
      </w:pPr>
      <w:r w:rsidRPr="004041C5">
        <w:t>In een recente publicatie van Paul Rutten en Olaf Koops</w:t>
      </w:r>
      <w:r w:rsidRPr="004041C5">
        <w:rPr>
          <w:rStyle w:val="Voetnootmarkering"/>
        </w:rPr>
        <w:footnoteReference w:id="4"/>
      </w:r>
      <w:r w:rsidRPr="004041C5">
        <w:t xml:space="preserve"> werd het belang van creatieve industrieën voor de Nederlandse economie benadrukt. Binnen de creatieve industrieën zijn media en entertainment goed voor ongeveer 32% (89.000) van de creatieve banen. Door de bovengemiddelde productiviteitsniveaus was dit segment echter verantwoordelijk voor meer dan 50% van de omzet van de creatieve industrieën (EUR 16,7 mld. van EUR 32,8 mld.). Het snelst groeiende segment was film met een gemiddelde groei van 3,9% gedurende de periode 2000 tot en met 2011, sneller dan de </w:t>
      </w:r>
      <w:proofErr w:type="spellStart"/>
      <w:r w:rsidRPr="004041C5">
        <w:t>subsector</w:t>
      </w:r>
      <w:proofErr w:type="spellEnd"/>
      <w:r w:rsidRPr="004041C5">
        <w:t xml:space="preserve"> en het algemeen gemiddelde van de creatieve industrieën.</w:t>
      </w:r>
      <w:r w:rsidRPr="004041C5">
        <w:rPr>
          <w:b/>
        </w:rPr>
        <w:t xml:space="preserve"> </w:t>
      </w:r>
    </w:p>
    <w:p w:rsidR="004041C5" w:rsidRPr="004041C5" w:rsidRDefault="004041C5" w:rsidP="004041C5">
      <w:pPr>
        <w:jc w:val="both"/>
      </w:pPr>
      <w:r w:rsidRPr="004041C5">
        <w:t xml:space="preserve">Gedurende de periode 2009 tot en met 2011 is de </w:t>
      </w:r>
      <w:proofErr w:type="spellStart"/>
      <w:r w:rsidRPr="004041C5">
        <w:t>subsector</w:t>
      </w:r>
      <w:proofErr w:type="spellEnd"/>
      <w:r w:rsidRPr="004041C5">
        <w:t xml:space="preserve"> media en entertainment gekrompen met gemiddeld 1,7% per jaar en in die periode gingen er 3122 banen verloren. Binnen media en entertainment lieten alleen film en muziek groei zien (respectievelijk 444 en 243 banen). Alle andere activiteiten zijn gekrompen. Zo gingen in de grootste </w:t>
      </w:r>
      <w:proofErr w:type="spellStart"/>
      <w:r w:rsidRPr="004041C5">
        <w:t>subsector</w:t>
      </w:r>
      <w:proofErr w:type="spellEnd"/>
      <w:r w:rsidRPr="004041C5">
        <w:t xml:space="preserve">, radio en televisie, 1035 banen verloren. De geleidelijke achteruitgang tussen 2007 en 2011 in de Nederlandse film- en audiovisuele media is echter geen algemene trend in de EU. De daling van de staatssteun en het ontbreken van fiscale of economische maatregelen die activiteiten uit het buitenland aantrekken heeft gezorgd voor een neerwaartse druk op de economische activiteiten op filmgebied in de sector en via indirecte en afgeleide kanalen. </w:t>
      </w:r>
    </w:p>
    <w:p w:rsidR="004041C5" w:rsidRPr="004041C5" w:rsidRDefault="004041C5" w:rsidP="004041C5">
      <w:pPr>
        <w:pStyle w:val="Kop2"/>
        <w:ind w:left="576" w:hanging="576"/>
        <w:rPr>
          <w:rFonts w:asciiTheme="minorHAnsi" w:hAnsiTheme="minorHAnsi"/>
        </w:rPr>
      </w:pPr>
      <w:bookmarkStart w:id="3" w:name="_Toc366596199"/>
      <w:r w:rsidRPr="004041C5">
        <w:rPr>
          <w:rFonts w:asciiTheme="minorHAnsi" w:hAnsiTheme="minorHAnsi"/>
        </w:rPr>
        <w:t>Belangrijke bijdrage aan de Nederlandse economie</w:t>
      </w:r>
      <w:bookmarkEnd w:id="3"/>
    </w:p>
    <w:p w:rsidR="004041C5" w:rsidRPr="004041C5" w:rsidRDefault="004041C5" w:rsidP="004041C5">
      <w:pPr>
        <w:jc w:val="both"/>
        <w:rPr>
          <w:szCs w:val="20"/>
        </w:rPr>
      </w:pPr>
      <w:r w:rsidRPr="004041C5">
        <w:rPr>
          <w:szCs w:val="20"/>
        </w:rPr>
        <w:t>De Nederlandse film- en audiovisuele sector levert ongeveer 32.300 directe banen</w:t>
      </w:r>
      <w:r w:rsidRPr="004041C5">
        <w:rPr>
          <w:rStyle w:val="Voetnootmarkering"/>
          <w:szCs w:val="20"/>
        </w:rPr>
        <w:footnoteReference w:id="5"/>
      </w:r>
      <w:r w:rsidRPr="004041C5">
        <w:rPr>
          <w:szCs w:val="20"/>
        </w:rPr>
        <w:t xml:space="preserve"> op voor de nationale economie. De sector draagt daarmee EUR 1,7 mld. aan bruto toegevoegde waarde rechtstreeks bij aan de Nederlandse economie en betaalt ongeveer EUR 730 mln. aan belastingen. Wij schatten dat de branche nog eens 33.400 banen in de toeleveringsketen en de bredere economie ondersteunt door middel van afgeleide effecten. Deze indirecte en afgeleide banen genereren naar schatting EUR 1,9 mld. extra aan bruto toegevoegde waarde en EUR 820 mln. aan belastingen. </w:t>
      </w:r>
    </w:p>
    <w:p w:rsidR="004041C5" w:rsidRPr="004041C5" w:rsidRDefault="004041C5" w:rsidP="00B823CC">
      <w:pPr>
        <w:jc w:val="both"/>
        <w:rPr>
          <w:b/>
          <w:i/>
          <w:szCs w:val="20"/>
        </w:rPr>
      </w:pPr>
      <w:r w:rsidRPr="004041C5">
        <w:rPr>
          <w:b/>
          <w:i/>
          <w:szCs w:val="20"/>
        </w:rPr>
        <w:t xml:space="preserve">Over het geheel genomen creëert of ondersteunt de sector 65.700 banen, EUR 3,6 mld. aan bruto toegevoegde waarde en iets minder dan EUR 1,6 mld. aan belastingen. </w:t>
      </w:r>
      <w:r w:rsidRPr="004041C5">
        <w:rPr>
          <w:b/>
        </w:rPr>
        <w:t xml:space="preserve">De Nederlandse film- en </w:t>
      </w:r>
      <w:r w:rsidRPr="004041C5">
        <w:rPr>
          <w:b/>
        </w:rPr>
        <w:lastRenderedPageBreak/>
        <w:t>audiovisuele industrie heeft een werkgelegenheidsmultiplier van 2,03</w:t>
      </w:r>
      <w:r w:rsidRPr="004041C5">
        <w:rPr>
          <w:rStyle w:val="Voetnootmarkering"/>
        </w:rPr>
        <w:footnoteReference w:id="6"/>
      </w:r>
      <w:r w:rsidRPr="004041C5">
        <w:t>. Dit betekent dat iedereen die rechtstreeks in de bedrijfstak werkzaam is nog eens 1,03 banen in de bredere economie ondersteunt. De bijbehorende multiplier voor de bruto toegevoegde waarde bedraagt 2,08.</w:t>
      </w:r>
      <w:bookmarkStart w:id="4" w:name="_GoBack"/>
      <w:bookmarkEnd w:id="4"/>
    </w:p>
    <w:p w:rsidR="004041C5" w:rsidRPr="004041C5" w:rsidRDefault="004041C5" w:rsidP="004041C5">
      <w:pPr>
        <w:jc w:val="center"/>
        <w:rPr>
          <w:b/>
          <w:szCs w:val="20"/>
        </w:rPr>
      </w:pPr>
      <w:r w:rsidRPr="004041C5">
        <w:rPr>
          <w:b/>
          <w:szCs w:val="20"/>
        </w:rPr>
        <w:t>Grafiek 1: Economische bijdrage van de Nederlandse film- en audiovisuele industrie</w:t>
      </w:r>
    </w:p>
    <w:p w:rsidR="004041C5" w:rsidRPr="004041C5" w:rsidRDefault="004041C5" w:rsidP="004041C5">
      <w:pPr>
        <w:jc w:val="center"/>
        <w:rPr>
          <w:b/>
          <w:szCs w:val="20"/>
        </w:rPr>
      </w:pPr>
      <w:r w:rsidRPr="004041C5">
        <w:rPr>
          <w:noProof/>
        </w:rPr>
        <w:drawing>
          <wp:anchor distT="0" distB="0" distL="114300" distR="114300" simplePos="0" relativeHeight="251661312" behindDoc="0" locked="0" layoutInCell="1" allowOverlap="1" wp14:anchorId="07F5CC70" wp14:editId="7BB09BFB">
            <wp:simplePos x="0" y="0"/>
            <wp:positionH relativeFrom="column">
              <wp:posOffset>989330</wp:posOffset>
            </wp:positionH>
            <wp:positionV relativeFrom="paragraph">
              <wp:posOffset>78105</wp:posOffset>
            </wp:positionV>
            <wp:extent cx="4155440" cy="3576955"/>
            <wp:effectExtent l="0" t="0" r="0" b="444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55440" cy="3576955"/>
                    </a:xfrm>
                    <a:prstGeom prst="rect">
                      <a:avLst/>
                    </a:prstGeom>
                    <a:noFill/>
                    <a:ln>
                      <a:noFill/>
                    </a:ln>
                  </pic:spPr>
                </pic:pic>
              </a:graphicData>
            </a:graphic>
          </wp:anchor>
        </w:drawing>
      </w:r>
    </w:p>
    <w:p w:rsidR="004041C5" w:rsidRPr="004041C5" w:rsidRDefault="004041C5" w:rsidP="004041C5">
      <w:pPr>
        <w:jc w:val="center"/>
        <w:rPr>
          <w:b/>
          <w:szCs w:val="20"/>
        </w:rPr>
      </w:pPr>
    </w:p>
    <w:p w:rsidR="004041C5" w:rsidRPr="004041C5" w:rsidRDefault="004041C5" w:rsidP="004041C5">
      <w:pPr>
        <w:jc w:val="center"/>
        <w:rPr>
          <w:b/>
          <w:szCs w:val="20"/>
        </w:rPr>
      </w:pPr>
    </w:p>
    <w:p w:rsidR="004041C5" w:rsidRPr="004041C5" w:rsidRDefault="004041C5" w:rsidP="004041C5">
      <w:pPr>
        <w:jc w:val="center"/>
        <w:rPr>
          <w:b/>
          <w:szCs w:val="20"/>
        </w:rPr>
      </w:pPr>
    </w:p>
    <w:p w:rsidR="004041C5" w:rsidRPr="004041C5" w:rsidRDefault="004041C5" w:rsidP="004041C5">
      <w:pPr>
        <w:jc w:val="center"/>
        <w:rPr>
          <w:b/>
          <w:szCs w:val="20"/>
        </w:rPr>
      </w:pPr>
    </w:p>
    <w:p w:rsidR="004041C5" w:rsidRPr="004041C5" w:rsidRDefault="004041C5" w:rsidP="004041C5">
      <w:pPr>
        <w:jc w:val="center"/>
        <w:rPr>
          <w:b/>
          <w:szCs w:val="20"/>
        </w:rPr>
      </w:pPr>
    </w:p>
    <w:p w:rsidR="004041C5" w:rsidRPr="004041C5" w:rsidRDefault="004041C5" w:rsidP="004041C5">
      <w:pPr>
        <w:jc w:val="center"/>
        <w:rPr>
          <w:b/>
          <w:szCs w:val="20"/>
        </w:rPr>
      </w:pPr>
    </w:p>
    <w:p w:rsidR="004041C5" w:rsidRPr="004041C5" w:rsidRDefault="004041C5" w:rsidP="004041C5">
      <w:pPr>
        <w:jc w:val="center"/>
        <w:rPr>
          <w:b/>
          <w:szCs w:val="20"/>
        </w:rPr>
      </w:pPr>
    </w:p>
    <w:p w:rsidR="004041C5" w:rsidRPr="004041C5" w:rsidRDefault="004041C5" w:rsidP="004041C5">
      <w:pPr>
        <w:jc w:val="center"/>
        <w:rPr>
          <w:b/>
          <w:szCs w:val="20"/>
        </w:rPr>
      </w:pPr>
    </w:p>
    <w:p w:rsidR="004041C5" w:rsidRPr="004041C5" w:rsidRDefault="004041C5" w:rsidP="004041C5">
      <w:pPr>
        <w:jc w:val="center"/>
        <w:rPr>
          <w:b/>
          <w:szCs w:val="20"/>
        </w:rPr>
      </w:pPr>
    </w:p>
    <w:p w:rsidR="004041C5" w:rsidRPr="004041C5" w:rsidRDefault="004041C5" w:rsidP="004041C5">
      <w:pPr>
        <w:jc w:val="center"/>
        <w:rPr>
          <w:b/>
          <w:szCs w:val="20"/>
        </w:rPr>
      </w:pPr>
    </w:p>
    <w:p w:rsidR="004041C5" w:rsidRPr="004041C5" w:rsidRDefault="004041C5" w:rsidP="004041C5">
      <w:pPr>
        <w:jc w:val="center"/>
        <w:rPr>
          <w:b/>
          <w:szCs w:val="20"/>
        </w:rPr>
      </w:pPr>
    </w:p>
    <w:p w:rsidR="004041C5" w:rsidRPr="004041C5" w:rsidRDefault="004041C5" w:rsidP="004041C5">
      <w:pPr>
        <w:jc w:val="center"/>
        <w:rPr>
          <w:b/>
          <w:szCs w:val="20"/>
        </w:rPr>
      </w:pPr>
    </w:p>
    <w:p w:rsidR="004041C5" w:rsidRPr="004041C5" w:rsidRDefault="004041C5" w:rsidP="004041C5">
      <w:pPr>
        <w:jc w:val="center"/>
        <w:rPr>
          <w:b/>
          <w:szCs w:val="20"/>
        </w:rPr>
      </w:pPr>
    </w:p>
    <w:p w:rsidR="004041C5" w:rsidRPr="004041C5" w:rsidRDefault="004041C5" w:rsidP="004041C5">
      <w:pPr>
        <w:jc w:val="center"/>
      </w:pPr>
    </w:p>
    <w:p w:rsidR="004041C5" w:rsidRPr="004041C5" w:rsidRDefault="004041C5" w:rsidP="004041C5">
      <w:pPr>
        <w:jc w:val="both"/>
        <w:rPr>
          <w:b/>
        </w:rPr>
      </w:pPr>
      <w:r w:rsidRPr="004041C5">
        <w:rPr>
          <w:b/>
        </w:rPr>
        <w:t>Total = Totaal</w:t>
      </w:r>
    </w:p>
    <w:p w:rsidR="004041C5" w:rsidRPr="004041C5" w:rsidRDefault="004041C5" w:rsidP="004041C5">
      <w:pPr>
        <w:jc w:val="both"/>
      </w:pPr>
      <w:r w:rsidRPr="004041C5">
        <w:t>65,700 Jobs = 65.700 banen</w:t>
      </w:r>
    </w:p>
    <w:p w:rsidR="004041C5" w:rsidRPr="004041C5" w:rsidRDefault="004041C5" w:rsidP="004041C5">
      <w:pPr>
        <w:jc w:val="both"/>
        <w:rPr>
          <w:rFonts w:cs="Arial"/>
        </w:rPr>
      </w:pPr>
      <w:r w:rsidRPr="004041C5">
        <w:rPr>
          <w:rFonts w:cs="Arial"/>
        </w:rPr>
        <w:t>€3.6bn of GVA = EUR 3,6 mld. aan bruto toegevoegde waarde</w:t>
      </w:r>
    </w:p>
    <w:p w:rsidR="004041C5" w:rsidRPr="004041C5" w:rsidRDefault="004041C5" w:rsidP="004041C5">
      <w:pPr>
        <w:rPr>
          <w:rFonts w:cs="Arial"/>
        </w:rPr>
      </w:pPr>
      <w:r w:rsidRPr="004041C5">
        <w:rPr>
          <w:rFonts w:cs="Arial"/>
        </w:rPr>
        <w:t>€1.55bn in Tax = EUR 1,55 mld. aan belastingen</w:t>
      </w:r>
    </w:p>
    <w:p w:rsidR="004041C5" w:rsidRPr="004041C5" w:rsidRDefault="004041C5" w:rsidP="004041C5">
      <w:pPr>
        <w:rPr>
          <w:rFonts w:cs="Arial"/>
          <w:b/>
        </w:rPr>
      </w:pPr>
      <w:r w:rsidRPr="004041C5">
        <w:rPr>
          <w:rFonts w:cs="Arial"/>
          <w:b/>
        </w:rPr>
        <w:t xml:space="preserve">Indirect </w:t>
      </w:r>
      <w:proofErr w:type="spellStart"/>
      <w:r w:rsidRPr="004041C5">
        <w:rPr>
          <w:rFonts w:cs="Arial"/>
          <w:b/>
        </w:rPr>
        <w:t>and</w:t>
      </w:r>
      <w:proofErr w:type="spellEnd"/>
      <w:r w:rsidRPr="004041C5">
        <w:rPr>
          <w:rFonts w:cs="Arial"/>
          <w:b/>
        </w:rPr>
        <w:t xml:space="preserve"> </w:t>
      </w:r>
      <w:proofErr w:type="spellStart"/>
      <w:r w:rsidRPr="004041C5">
        <w:rPr>
          <w:rFonts w:cs="Arial"/>
          <w:b/>
        </w:rPr>
        <w:t>Induced</w:t>
      </w:r>
      <w:proofErr w:type="spellEnd"/>
      <w:r w:rsidRPr="004041C5">
        <w:rPr>
          <w:rFonts w:cs="Arial"/>
          <w:b/>
        </w:rPr>
        <w:t xml:space="preserve"> = Indirect en afgeleid</w:t>
      </w:r>
    </w:p>
    <w:p w:rsidR="004041C5" w:rsidRPr="004041C5" w:rsidRDefault="004041C5" w:rsidP="004041C5">
      <w:pPr>
        <w:jc w:val="both"/>
      </w:pPr>
      <w:r w:rsidRPr="004041C5">
        <w:t>33,400 Jobs = 33.400 banen</w:t>
      </w:r>
    </w:p>
    <w:p w:rsidR="004041C5" w:rsidRPr="004041C5" w:rsidRDefault="004041C5" w:rsidP="004041C5">
      <w:pPr>
        <w:jc w:val="both"/>
        <w:rPr>
          <w:rFonts w:cs="Arial"/>
        </w:rPr>
      </w:pPr>
      <w:r w:rsidRPr="004041C5">
        <w:rPr>
          <w:rFonts w:cs="Arial"/>
        </w:rPr>
        <w:t>€1.9bn of GVA = EUR 1,9 mld. aan bruto toegevoegde waarde</w:t>
      </w:r>
    </w:p>
    <w:p w:rsidR="004041C5" w:rsidRPr="004041C5" w:rsidRDefault="004041C5" w:rsidP="004041C5">
      <w:pPr>
        <w:rPr>
          <w:rFonts w:cs="Arial"/>
        </w:rPr>
      </w:pPr>
      <w:r w:rsidRPr="004041C5">
        <w:rPr>
          <w:rFonts w:cs="Arial"/>
        </w:rPr>
        <w:t>€820m in Tax = EUR 820 mln. aan belastingen</w:t>
      </w:r>
    </w:p>
    <w:p w:rsidR="004041C5" w:rsidRPr="004041C5" w:rsidRDefault="004041C5" w:rsidP="004041C5">
      <w:pPr>
        <w:rPr>
          <w:rFonts w:cs="Arial"/>
          <w:b/>
        </w:rPr>
      </w:pPr>
      <w:r w:rsidRPr="004041C5">
        <w:rPr>
          <w:rFonts w:cs="Arial"/>
          <w:b/>
        </w:rPr>
        <w:lastRenderedPageBreak/>
        <w:t xml:space="preserve">Direct impacts of the Dutch Film </w:t>
      </w:r>
      <w:proofErr w:type="spellStart"/>
      <w:r w:rsidRPr="004041C5">
        <w:rPr>
          <w:rFonts w:cs="Arial"/>
          <w:b/>
        </w:rPr>
        <w:t>and</w:t>
      </w:r>
      <w:proofErr w:type="spellEnd"/>
      <w:r w:rsidRPr="004041C5">
        <w:rPr>
          <w:rFonts w:cs="Arial"/>
          <w:b/>
        </w:rPr>
        <w:t xml:space="preserve"> Audio-Visual Sector = Directe effecten van de Nederlandse film- en audiovisuele sector </w:t>
      </w:r>
    </w:p>
    <w:p w:rsidR="004041C5" w:rsidRPr="004041C5" w:rsidRDefault="004041C5" w:rsidP="004041C5">
      <w:pPr>
        <w:jc w:val="both"/>
      </w:pPr>
      <w:r w:rsidRPr="004041C5">
        <w:t>32,300 Jobs = 32.300 banen</w:t>
      </w:r>
    </w:p>
    <w:p w:rsidR="004041C5" w:rsidRPr="004041C5" w:rsidRDefault="004041C5" w:rsidP="004041C5">
      <w:pPr>
        <w:jc w:val="both"/>
        <w:rPr>
          <w:rFonts w:cs="Arial"/>
        </w:rPr>
      </w:pPr>
      <w:r w:rsidRPr="004041C5">
        <w:rPr>
          <w:rFonts w:cs="Arial"/>
        </w:rPr>
        <w:t>€1.7bn of GVA = EUR 1,7 mld. aan bruto toegevoegde waarde</w:t>
      </w:r>
    </w:p>
    <w:p w:rsidR="004041C5" w:rsidRPr="004041C5" w:rsidRDefault="004041C5" w:rsidP="004041C5">
      <w:pPr>
        <w:rPr>
          <w:rFonts w:cs="Arial"/>
        </w:rPr>
      </w:pPr>
      <w:r w:rsidRPr="004041C5">
        <w:rPr>
          <w:rFonts w:cs="Arial"/>
        </w:rPr>
        <w:t>€730m in Tax = EUR 730 mln. aan belastingen</w:t>
      </w:r>
    </w:p>
    <w:p w:rsidR="004041C5" w:rsidRPr="004041C5" w:rsidRDefault="004041C5" w:rsidP="004041C5">
      <w:pPr>
        <w:rPr>
          <w:rFonts w:cs="Arial"/>
          <w:b/>
          <w:u w:val="single"/>
        </w:rPr>
      </w:pPr>
    </w:p>
    <w:p w:rsidR="004041C5" w:rsidRPr="004041C5" w:rsidRDefault="004041C5" w:rsidP="004041C5">
      <w:pPr>
        <w:jc w:val="both"/>
      </w:pPr>
      <w:r w:rsidRPr="004041C5">
        <w:t>In grafiek 2 is een uitsplitsing weergegeven van de directe belastinginkomsten van de Nederlandse film- en audiovisuele industrie in 2011. De bedrijfstak heeft naar schatting in totaal ongeveer EUR 730 miljoen aan inkomsten voor de Nederlandse economie gegenereerd ter ondersteuning van de essentiële openbare diensten. Dat komt overeen met 0,27% van de totale inkomsten van de Nederlandse overheid in 2011, een percentage dat vergelijkbaar is met de bijdrage van de bruto toegevoegde waarde van de bedrijfstak.</w:t>
      </w:r>
    </w:p>
    <w:tbl>
      <w:tblPr>
        <w:tblW w:w="9747" w:type="dxa"/>
        <w:tblLook w:val="01E0" w:firstRow="1" w:lastRow="1" w:firstColumn="1" w:lastColumn="1" w:noHBand="0" w:noVBand="0"/>
      </w:tblPr>
      <w:tblGrid>
        <w:gridCol w:w="9747"/>
      </w:tblGrid>
      <w:tr w:rsidR="004041C5" w:rsidRPr="004041C5" w:rsidTr="00654109">
        <w:trPr>
          <w:trHeight w:val="5046"/>
        </w:trPr>
        <w:tc>
          <w:tcPr>
            <w:tcW w:w="9747" w:type="dxa"/>
            <w:shd w:val="clear" w:color="auto" w:fill="auto"/>
          </w:tcPr>
          <w:p w:rsidR="004041C5" w:rsidRPr="004041C5" w:rsidRDefault="004041C5" w:rsidP="00654109">
            <w:pPr>
              <w:pStyle w:val="Bijschrift"/>
              <w:spacing w:after="0"/>
              <w:ind w:right="0"/>
              <w:jc w:val="center"/>
              <w:rPr>
                <w:rFonts w:asciiTheme="minorHAnsi" w:hAnsiTheme="minorHAnsi"/>
                <w:color w:val="auto"/>
                <w:lang w:val="nl-NL"/>
              </w:rPr>
            </w:pPr>
            <w:r w:rsidRPr="004041C5">
              <w:rPr>
                <w:rFonts w:asciiTheme="minorHAnsi" w:hAnsiTheme="minorHAnsi"/>
                <w:color w:val="auto"/>
                <w:lang w:val="nl-NL"/>
              </w:rPr>
              <w:t>Grafiek 2: Door de film- en televisie-industrie gegenereerde directe belastinginkomsten in 2011</w:t>
            </w:r>
          </w:p>
          <w:p w:rsidR="004041C5" w:rsidRPr="004041C5" w:rsidRDefault="004041C5" w:rsidP="00654109">
            <w:pPr>
              <w:jc w:val="center"/>
            </w:pPr>
            <w:r w:rsidRPr="004041C5">
              <w:rPr>
                <w:noProof/>
              </w:rPr>
              <w:drawing>
                <wp:anchor distT="0" distB="0" distL="114300" distR="114300" simplePos="0" relativeHeight="251659264" behindDoc="0" locked="0" layoutInCell="1" allowOverlap="1" wp14:anchorId="415CEE56" wp14:editId="2530205A">
                  <wp:simplePos x="0" y="0"/>
                  <wp:positionH relativeFrom="margin">
                    <wp:align>center</wp:align>
                  </wp:positionH>
                  <wp:positionV relativeFrom="paragraph">
                    <wp:posOffset>22225</wp:posOffset>
                  </wp:positionV>
                  <wp:extent cx="3702191" cy="2962275"/>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04191" cy="2963875"/>
                          </a:xfrm>
                          <a:prstGeom prst="rect">
                            <a:avLst/>
                          </a:prstGeom>
                          <a:noFill/>
                        </pic:spPr>
                      </pic:pic>
                    </a:graphicData>
                  </a:graphic>
                </wp:anchor>
              </w:drawing>
            </w:r>
          </w:p>
          <w:p w:rsidR="004041C5" w:rsidRPr="004041C5" w:rsidRDefault="004041C5" w:rsidP="00654109">
            <w:pPr>
              <w:jc w:val="center"/>
            </w:pPr>
          </w:p>
          <w:p w:rsidR="004041C5" w:rsidRPr="004041C5" w:rsidRDefault="004041C5" w:rsidP="00654109">
            <w:pPr>
              <w:jc w:val="center"/>
            </w:pPr>
          </w:p>
          <w:p w:rsidR="004041C5" w:rsidRPr="004041C5" w:rsidRDefault="004041C5" w:rsidP="00654109">
            <w:pPr>
              <w:jc w:val="center"/>
            </w:pPr>
          </w:p>
          <w:p w:rsidR="004041C5" w:rsidRPr="004041C5" w:rsidRDefault="004041C5" w:rsidP="00654109">
            <w:pPr>
              <w:jc w:val="center"/>
            </w:pPr>
          </w:p>
          <w:p w:rsidR="004041C5" w:rsidRPr="004041C5" w:rsidRDefault="004041C5" w:rsidP="00654109">
            <w:pPr>
              <w:jc w:val="center"/>
            </w:pPr>
          </w:p>
          <w:p w:rsidR="004041C5" w:rsidRPr="004041C5" w:rsidRDefault="004041C5" w:rsidP="00654109">
            <w:pPr>
              <w:jc w:val="center"/>
            </w:pPr>
          </w:p>
          <w:p w:rsidR="004041C5" w:rsidRPr="004041C5" w:rsidRDefault="004041C5" w:rsidP="00654109">
            <w:pPr>
              <w:jc w:val="center"/>
            </w:pPr>
          </w:p>
          <w:p w:rsidR="004041C5" w:rsidRPr="004041C5" w:rsidRDefault="004041C5" w:rsidP="00654109">
            <w:pPr>
              <w:jc w:val="center"/>
            </w:pPr>
          </w:p>
        </w:tc>
      </w:tr>
      <w:tr w:rsidR="004041C5" w:rsidRPr="004041C5" w:rsidTr="00654109">
        <w:trPr>
          <w:trHeight w:val="416"/>
        </w:trPr>
        <w:tc>
          <w:tcPr>
            <w:tcW w:w="9747" w:type="dxa"/>
            <w:shd w:val="clear" w:color="auto" w:fill="auto"/>
          </w:tcPr>
          <w:p w:rsidR="004041C5" w:rsidRPr="004041C5" w:rsidRDefault="004041C5" w:rsidP="00654109">
            <w:pPr>
              <w:spacing w:after="0"/>
              <w:jc w:val="center"/>
              <w:rPr>
                <w:sz w:val="16"/>
                <w:szCs w:val="16"/>
              </w:rPr>
            </w:pPr>
            <w:r w:rsidRPr="004041C5">
              <w:rPr>
                <w:sz w:val="16"/>
                <w:szCs w:val="16"/>
              </w:rPr>
              <w:t xml:space="preserve">Bron: Nederlandse belastingdienst, CBS, Oxford </w:t>
            </w:r>
            <w:proofErr w:type="spellStart"/>
            <w:r w:rsidRPr="004041C5">
              <w:rPr>
                <w:sz w:val="16"/>
                <w:szCs w:val="16"/>
              </w:rPr>
              <w:t>Economics</w:t>
            </w:r>
            <w:proofErr w:type="spellEnd"/>
          </w:p>
        </w:tc>
      </w:tr>
    </w:tbl>
    <w:p w:rsidR="004041C5" w:rsidRPr="004041C5" w:rsidRDefault="004041C5" w:rsidP="004041C5">
      <w:pPr>
        <w:jc w:val="both"/>
        <w:rPr>
          <w:szCs w:val="20"/>
        </w:rPr>
      </w:pPr>
      <w:r w:rsidRPr="004041C5">
        <w:rPr>
          <w:szCs w:val="20"/>
        </w:rPr>
        <w:t xml:space="preserve">€ </w:t>
      </w:r>
      <w:proofErr w:type="spellStart"/>
      <w:r w:rsidRPr="004041C5">
        <w:rPr>
          <w:szCs w:val="20"/>
        </w:rPr>
        <w:t>million</w:t>
      </w:r>
      <w:proofErr w:type="spellEnd"/>
      <w:r w:rsidRPr="004041C5">
        <w:rPr>
          <w:szCs w:val="20"/>
        </w:rPr>
        <w:t xml:space="preserve"> = in miljoenen euro</w:t>
      </w:r>
    </w:p>
    <w:p w:rsidR="004041C5" w:rsidRPr="004041C5" w:rsidRDefault="004041C5" w:rsidP="004041C5">
      <w:pPr>
        <w:jc w:val="both"/>
        <w:rPr>
          <w:szCs w:val="20"/>
        </w:rPr>
      </w:pPr>
      <w:proofErr w:type="spellStart"/>
      <w:r w:rsidRPr="004041C5">
        <w:rPr>
          <w:szCs w:val="20"/>
        </w:rPr>
        <w:t>Income</w:t>
      </w:r>
      <w:proofErr w:type="spellEnd"/>
      <w:r w:rsidRPr="004041C5">
        <w:rPr>
          <w:szCs w:val="20"/>
        </w:rPr>
        <w:t xml:space="preserve"> tax = Inkomstenbelasting</w:t>
      </w:r>
    </w:p>
    <w:p w:rsidR="004041C5" w:rsidRPr="004041C5" w:rsidRDefault="004041C5" w:rsidP="004041C5">
      <w:pPr>
        <w:jc w:val="both"/>
        <w:rPr>
          <w:szCs w:val="20"/>
        </w:rPr>
      </w:pPr>
      <w:proofErr w:type="spellStart"/>
      <w:r w:rsidRPr="004041C5">
        <w:rPr>
          <w:szCs w:val="20"/>
        </w:rPr>
        <w:t>Social</w:t>
      </w:r>
      <w:proofErr w:type="spellEnd"/>
      <w:r w:rsidRPr="004041C5">
        <w:rPr>
          <w:szCs w:val="20"/>
        </w:rPr>
        <w:t xml:space="preserve"> Security </w:t>
      </w:r>
      <w:proofErr w:type="spellStart"/>
      <w:r w:rsidRPr="004041C5">
        <w:rPr>
          <w:szCs w:val="20"/>
        </w:rPr>
        <w:t>contributions</w:t>
      </w:r>
      <w:proofErr w:type="spellEnd"/>
      <w:r w:rsidRPr="004041C5">
        <w:rPr>
          <w:szCs w:val="20"/>
        </w:rPr>
        <w:t xml:space="preserve"> = Sociale verzekeringsbijdragen</w:t>
      </w:r>
    </w:p>
    <w:p w:rsidR="004041C5" w:rsidRPr="004041C5" w:rsidRDefault="004041C5" w:rsidP="004041C5">
      <w:pPr>
        <w:jc w:val="both"/>
        <w:rPr>
          <w:szCs w:val="20"/>
        </w:rPr>
      </w:pPr>
      <w:r w:rsidRPr="004041C5">
        <w:rPr>
          <w:szCs w:val="20"/>
        </w:rPr>
        <w:t xml:space="preserve">Indirect </w:t>
      </w:r>
      <w:proofErr w:type="spellStart"/>
      <w:r w:rsidRPr="004041C5">
        <w:rPr>
          <w:szCs w:val="20"/>
        </w:rPr>
        <w:t>taxes</w:t>
      </w:r>
      <w:proofErr w:type="spellEnd"/>
      <w:r w:rsidRPr="004041C5">
        <w:rPr>
          <w:szCs w:val="20"/>
        </w:rPr>
        <w:t xml:space="preserve"> = Indirecte belastingen</w:t>
      </w:r>
    </w:p>
    <w:p w:rsidR="004041C5" w:rsidRPr="004041C5" w:rsidRDefault="004041C5" w:rsidP="004041C5">
      <w:pPr>
        <w:jc w:val="both"/>
        <w:rPr>
          <w:szCs w:val="20"/>
        </w:rPr>
      </w:pPr>
      <w:r w:rsidRPr="004041C5">
        <w:rPr>
          <w:szCs w:val="20"/>
        </w:rPr>
        <w:t>Corporate tax = Vennootschapsbelasting</w:t>
      </w:r>
    </w:p>
    <w:p w:rsidR="004041C5" w:rsidRPr="004041C5" w:rsidRDefault="004041C5" w:rsidP="004041C5">
      <w:pPr>
        <w:jc w:val="both"/>
        <w:rPr>
          <w:szCs w:val="20"/>
        </w:rPr>
      </w:pPr>
    </w:p>
    <w:p w:rsidR="004041C5" w:rsidRPr="004041C5" w:rsidRDefault="004041C5" w:rsidP="004041C5">
      <w:pPr>
        <w:jc w:val="both"/>
        <w:rPr>
          <w:szCs w:val="20"/>
        </w:rPr>
      </w:pPr>
      <w:r w:rsidRPr="004041C5">
        <w:rPr>
          <w:szCs w:val="20"/>
        </w:rPr>
        <w:t xml:space="preserve">Ondanks de stijgende vraag in de bioscopen is de werkgelegenheid in de sector gedaald sinds de piek eind jaren negentig en de wereldwijde financiële crisis heeft de daling van het aantal banen sinds </w:t>
      </w:r>
      <w:r w:rsidRPr="004041C5">
        <w:rPr>
          <w:szCs w:val="20"/>
        </w:rPr>
        <w:lastRenderedPageBreak/>
        <w:t xml:space="preserve">2007 versneld. De stijging van de werkgelegenheid in 2011 zou het gevolg kunnen zijn van de toegenomen vraag naar films en de groei van het marktaandeel van Nederlandse films. </w:t>
      </w:r>
    </w:p>
    <w:p w:rsidR="004041C5" w:rsidRPr="004041C5" w:rsidRDefault="004041C5" w:rsidP="004041C5">
      <w:pPr>
        <w:pStyle w:val="Bijschrift"/>
        <w:spacing w:after="0"/>
        <w:ind w:right="0"/>
        <w:jc w:val="center"/>
        <w:rPr>
          <w:rFonts w:asciiTheme="minorHAnsi" w:hAnsiTheme="minorHAnsi"/>
          <w:color w:val="auto"/>
          <w:lang w:val="nl-NL"/>
        </w:rPr>
      </w:pPr>
      <w:r w:rsidRPr="004041C5">
        <w:rPr>
          <w:rFonts w:asciiTheme="minorHAnsi" w:hAnsiTheme="minorHAnsi"/>
          <w:color w:val="auto"/>
          <w:lang w:val="nl-NL"/>
        </w:rPr>
        <w:t>Grafiek 3: Groei van de werkgelegenheid sinds 1990</w:t>
      </w:r>
    </w:p>
    <w:p w:rsidR="004041C5" w:rsidRPr="004041C5" w:rsidRDefault="004041C5" w:rsidP="004041C5">
      <w:pPr>
        <w:spacing w:after="0"/>
        <w:jc w:val="center"/>
        <w:rPr>
          <w:sz w:val="16"/>
          <w:szCs w:val="16"/>
        </w:rPr>
      </w:pPr>
      <w:r w:rsidRPr="004041C5">
        <w:rPr>
          <w:noProof/>
        </w:rPr>
        <w:drawing>
          <wp:anchor distT="0" distB="0" distL="114300" distR="114300" simplePos="0" relativeHeight="251660288" behindDoc="0" locked="0" layoutInCell="1" allowOverlap="1" wp14:anchorId="4255DEA2" wp14:editId="734AC0B2">
            <wp:simplePos x="0" y="0"/>
            <wp:positionH relativeFrom="margin">
              <wp:align>center</wp:align>
            </wp:positionH>
            <wp:positionV relativeFrom="paragraph">
              <wp:posOffset>80010</wp:posOffset>
            </wp:positionV>
            <wp:extent cx="4159885" cy="3390900"/>
            <wp:effectExtent l="0" t="0" r="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59885" cy="3390900"/>
                    </a:xfrm>
                    <a:prstGeom prst="rect">
                      <a:avLst/>
                    </a:prstGeom>
                  </pic:spPr>
                </pic:pic>
              </a:graphicData>
            </a:graphic>
          </wp:anchor>
        </w:drawing>
      </w:r>
      <w:r w:rsidRPr="004041C5">
        <w:rPr>
          <w:sz w:val="16"/>
          <w:szCs w:val="16"/>
        </w:rPr>
        <w:t xml:space="preserve">Bron: CBS, Oxford </w:t>
      </w:r>
      <w:proofErr w:type="spellStart"/>
      <w:r w:rsidRPr="004041C5">
        <w:rPr>
          <w:sz w:val="16"/>
          <w:szCs w:val="16"/>
        </w:rPr>
        <w:t>Economics</w:t>
      </w:r>
      <w:proofErr w:type="spellEnd"/>
      <w:r w:rsidRPr="004041C5">
        <w:rPr>
          <w:sz w:val="16"/>
          <w:szCs w:val="16"/>
        </w:rPr>
        <w:t xml:space="preserve"> </w:t>
      </w:r>
    </w:p>
    <w:p w:rsidR="004041C5" w:rsidRPr="004041C5" w:rsidRDefault="004041C5" w:rsidP="004041C5">
      <w:pPr>
        <w:spacing w:after="0"/>
        <w:rPr>
          <w:sz w:val="16"/>
          <w:szCs w:val="16"/>
        </w:rPr>
      </w:pPr>
      <w:r w:rsidRPr="004041C5">
        <w:rPr>
          <w:sz w:val="16"/>
          <w:szCs w:val="16"/>
        </w:rPr>
        <w:t xml:space="preserve">Index of </w:t>
      </w:r>
      <w:proofErr w:type="spellStart"/>
      <w:r w:rsidRPr="004041C5">
        <w:rPr>
          <w:sz w:val="16"/>
          <w:szCs w:val="16"/>
        </w:rPr>
        <w:t>employment</w:t>
      </w:r>
      <w:proofErr w:type="spellEnd"/>
      <w:r w:rsidRPr="004041C5">
        <w:rPr>
          <w:sz w:val="16"/>
          <w:szCs w:val="16"/>
        </w:rPr>
        <w:t xml:space="preserve"> = Indexcijfer van de werkgelegenheid</w:t>
      </w:r>
    </w:p>
    <w:p w:rsidR="004041C5" w:rsidRPr="004041C5" w:rsidRDefault="004041C5" w:rsidP="004041C5">
      <w:pPr>
        <w:spacing w:after="0"/>
        <w:rPr>
          <w:sz w:val="16"/>
          <w:szCs w:val="16"/>
        </w:rPr>
      </w:pPr>
      <w:r w:rsidRPr="004041C5">
        <w:rPr>
          <w:sz w:val="16"/>
          <w:szCs w:val="16"/>
        </w:rPr>
        <w:t xml:space="preserve">Netherlands </w:t>
      </w:r>
      <w:proofErr w:type="spellStart"/>
      <w:r w:rsidRPr="004041C5">
        <w:rPr>
          <w:sz w:val="16"/>
          <w:szCs w:val="16"/>
        </w:rPr>
        <w:t>economy</w:t>
      </w:r>
      <w:proofErr w:type="spellEnd"/>
      <w:r w:rsidRPr="004041C5">
        <w:rPr>
          <w:sz w:val="16"/>
          <w:szCs w:val="16"/>
        </w:rPr>
        <w:t xml:space="preserve"> = Nederlandse economie</w:t>
      </w:r>
    </w:p>
    <w:p w:rsidR="004041C5" w:rsidRPr="004041C5" w:rsidRDefault="004041C5" w:rsidP="004041C5">
      <w:pPr>
        <w:spacing w:after="0"/>
        <w:rPr>
          <w:sz w:val="16"/>
          <w:szCs w:val="16"/>
        </w:rPr>
      </w:pPr>
      <w:r w:rsidRPr="004041C5">
        <w:rPr>
          <w:sz w:val="16"/>
          <w:szCs w:val="16"/>
        </w:rPr>
        <w:t xml:space="preserve">Film </w:t>
      </w:r>
      <w:proofErr w:type="spellStart"/>
      <w:r w:rsidRPr="004041C5">
        <w:rPr>
          <w:sz w:val="16"/>
          <w:szCs w:val="16"/>
        </w:rPr>
        <w:t>and</w:t>
      </w:r>
      <w:proofErr w:type="spellEnd"/>
      <w:r w:rsidRPr="004041C5">
        <w:rPr>
          <w:sz w:val="16"/>
          <w:szCs w:val="16"/>
        </w:rPr>
        <w:t xml:space="preserve"> TV sector (SBI 59 </w:t>
      </w:r>
      <w:proofErr w:type="spellStart"/>
      <w:r w:rsidRPr="004041C5">
        <w:rPr>
          <w:sz w:val="16"/>
          <w:szCs w:val="16"/>
        </w:rPr>
        <w:t>and</w:t>
      </w:r>
      <w:proofErr w:type="spellEnd"/>
      <w:r w:rsidRPr="004041C5">
        <w:rPr>
          <w:sz w:val="16"/>
          <w:szCs w:val="16"/>
        </w:rPr>
        <w:t xml:space="preserve"> 60) = Film- en televisiesector (SBI 59 en 60)</w:t>
      </w:r>
    </w:p>
    <w:p w:rsidR="004041C5" w:rsidRPr="004041C5" w:rsidRDefault="004041C5" w:rsidP="004041C5">
      <w:pPr>
        <w:spacing w:after="0"/>
        <w:rPr>
          <w:sz w:val="16"/>
          <w:szCs w:val="16"/>
        </w:rPr>
      </w:pPr>
    </w:p>
    <w:p w:rsidR="004041C5" w:rsidRPr="004041C5" w:rsidRDefault="004041C5" w:rsidP="004041C5">
      <w:pPr>
        <w:jc w:val="both"/>
        <w:rPr>
          <w:szCs w:val="20"/>
        </w:rPr>
      </w:pPr>
      <w:r w:rsidRPr="004041C5">
        <w:rPr>
          <w:szCs w:val="20"/>
        </w:rPr>
        <w:t>De geleidelijke daling van de werkgelegenheid in de Nederlandse film- en audiovisuele sector is geen algemene trend in de rest van de EU. Sterker nog, alle metingen voor het Europese gemiddelde laten sinds 2008 een positieve groei van de werkgelegenheid zien (in afdeling 59 en 60</w:t>
      </w:r>
      <w:r w:rsidRPr="004041C5">
        <w:rPr>
          <w:rStyle w:val="Voetnootmarkering"/>
          <w:szCs w:val="20"/>
        </w:rPr>
        <w:footnoteReference w:id="7"/>
      </w:r>
      <w:r w:rsidRPr="004041C5">
        <w:rPr>
          <w:szCs w:val="20"/>
        </w:rPr>
        <w:t>). De EU 15</w:t>
      </w:r>
      <w:r w:rsidRPr="004041C5">
        <w:rPr>
          <w:rStyle w:val="Voetnootmarkering"/>
          <w:szCs w:val="20"/>
        </w:rPr>
        <w:footnoteReference w:id="8"/>
      </w:r>
      <w:r w:rsidRPr="004041C5">
        <w:rPr>
          <w:szCs w:val="20"/>
        </w:rPr>
        <w:t xml:space="preserve"> is met dubbele cijfers gegroeid (11,5%) ondanks de afname van de werkgelegenheid in de totale economie in dezelfde periode met 2,5%.</w:t>
      </w:r>
    </w:p>
    <w:p w:rsidR="004041C5" w:rsidRPr="004041C5" w:rsidRDefault="004041C5" w:rsidP="004041C5">
      <w:pPr>
        <w:pStyle w:val="Kop2"/>
        <w:rPr>
          <w:rFonts w:asciiTheme="minorHAnsi" w:hAnsiTheme="minorHAnsi"/>
        </w:rPr>
      </w:pPr>
      <w:bookmarkStart w:id="5" w:name="_Toc366596200"/>
      <w:r w:rsidRPr="004041C5">
        <w:rPr>
          <w:rFonts w:asciiTheme="minorHAnsi" w:hAnsiTheme="minorHAnsi"/>
        </w:rPr>
        <w:t>Bezuinigingen op overheidsfinanciering zijn een uitdaging</w:t>
      </w:r>
      <w:bookmarkEnd w:id="5"/>
      <w:r w:rsidRPr="004041C5">
        <w:rPr>
          <w:rFonts w:asciiTheme="minorHAnsi" w:hAnsiTheme="minorHAnsi"/>
        </w:rPr>
        <w:t xml:space="preserve"> </w:t>
      </w:r>
    </w:p>
    <w:p w:rsidR="004041C5" w:rsidRPr="004041C5" w:rsidRDefault="004041C5" w:rsidP="004041C5">
      <w:pPr>
        <w:jc w:val="both"/>
        <w:rPr>
          <w:szCs w:val="20"/>
        </w:rPr>
      </w:pPr>
      <w:r w:rsidRPr="004041C5">
        <w:rPr>
          <w:szCs w:val="20"/>
        </w:rPr>
        <w:t xml:space="preserve">Overheidsfinanciering, dat wil zeggen het gebruik van staats- of federale financiering die door de inning van belastingen is bijeengebracht, is verantwoordelijk voor een significant deel van alle filmfinanciering. Er is echter wel sprake van een daling: van 85% in 2009 tot 68% in 2012. Het Nederlands Filmfonds schat dat de overheidsfinanciering met 29% zal dalen tot EUR 35,1 miljoen in 2013, vergeleken met EUR 49,5 mln. in 2009. Dit verhoogt de neerwaartse druk op een sector die al 15 jaar een dalende trend vertoont. </w:t>
      </w:r>
    </w:p>
    <w:p w:rsidR="004041C5" w:rsidRPr="004041C5" w:rsidRDefault="004041C5" w:rsidP="004041C5">
      <w:pPr>
        <w:spacing w:after="0" w:line="240" w:lineRule="auto"/>
        <w:rPr>
          <w:szCs w:val="20"/>
        </w:rPr>
      </w:pPr>
      <w:r w:rsidRPr="004041C5">
        <w:rPr>
          <w:szCs w:val="20"/>
        </w:rPr>
        <w:br w:type="page"/>
      </w:r>
    </w:p>
    <w:p w:rsidR="004041C5" w:rsidRPr="004041C5" w:rsidRDefault="004041C5" w:rsidP="004041C5">
      <w:pPr>
        <w:jc w:val="both"/>
        <w:rPr>
          <w:szCs w:val="20"/>
        </w:rPr>
      </w:pPr>
    </w:p>
    <w:p w:rsidR="004041C5" w:rsidRPr="004041C5" w:rsidRDefault="004041C5" w:rsidP="004041C5">
      <w:pPr>
        <w:jc w:val="center"/>
        <w:rPr>
          <w:b/>
        </w:rPr>
      </w:pPr>
      <w:r w:rsidRPr="004041C5">
        <w:rPr>
          <w:noProof/>
        </w:rPr>
        <w:drawing>
          <wp:anchor distT="0" distB="0" distL="114300" distR="114300" simplePos="0" relativeHeight="251662336" behindDoc="0" locked="0" layoutInCell="1" allowOverlap="1" wp14:anchorId="15CF5052" wp14:editId="4D492398">
            <wp:simplePos x="0" y="0"/>
            <wp:positionH relativeFrom="margin">
              <wp:align>center</wp:align>
            </wp:positionH>
            <wp:positionV relativeFrom="paragraph">
              <wp:posOffset>307340</wp:posOffset>
            </wp:positionV>
            <wp:extent cx="5486400" cy="3051810"/>
            <wp:effectExtent l="0" t="0" r="0" b="0"/>
            <wp:wrapTopAndBottom/>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3051810"/>
                    </a:xfrm>
                    <a:prstGeom prst="rect">
                      <a:avLst/>
                    </a:prstGeom>
                    <a:noFill/>
                    <a:ln>
                      <a:noFill/>
                    </a:ln>
                  </pic:spPr>
                </pic:pic>
              </a:graphicData>
            </a:graphic>
          </wp:anchor>
        </w:drawing>
      </w:r>
      <w:r w:rsidRPr="004041C5">
        <w:rPr>
          <w:b/>
        </w:rPr>
        <w:t>Grafiek 4: Overheidsfinanciering van filmproductie van 2005 tot 2013</w:t>
      </w:r>
    </w:p>
    <w:p w:rsidR="004041C5" w:rsidRPr="004041C5" w:rsidRDefault="004041C5" w:rsidP="004041C5">
      <w:pPr>
        <w:jc w:val="center"/>
        <w:rPr>
          <w:sz w:val="16"/>
          <w:szCs w:val="16"/>
        </w:rPr>
      </w:pPr>
      <w:r w:rsidRPr="004041C5">
        <w:rPr>
          <w:sz w:val="16"/>
          <w:szCs w:val="16"/>
        </w:rPr>
        <w:t>Bron: Nederlands Filmfonds</w:t>
      </w:r>
    </w:p>
    <w:p w:rsidR="004041C5" w:rsidRPr="004041C5" w:rsidRDefault="004041C5" w:rsidP="004041C5">
      <w:pPr>
        <w:jc w:val="center"/>
        <w:rPr>
          <w:sz w:val="16"/>
          <w:szCs w:val="16"/>
        </w:rPr>
      </w:pPr>
      <w:r w:rsidRPr="004041C5">
        <w:rPr>
          <w:sz w:val="16"/>
          <w:szCs w:val="16"/>
        </w:rPr>
        <w:t>Opmerking: een volledige uitsplitsing van de Nederlandse overheidsfinanciering is opgenomen in bijlage C</w:t>
      </w:r>
    </w:p>
    <w:p w:rsidR="004041C5" w:rsidRPr="004041C5" w:rsidRDefault="004041C5" w:rsidP="004041C5">
      <w:pPr>
        <w:jc w:val="both"/>
        <w:rPr>
          <w:szCs w:val="20"/>
        </w:rPr>
      </w:pPr>
      <w:r w:rsidRPr="004041C5">
        <w:rPr>
          <w:szCs w:val="20"/>
        </w:rPr>
        <w:t xml:space="preserve">Public </w:t>
      </w:r>
      <w:proofErr w:type="spellStart"/>
      <w:r w:rsidRPr="004041C5">
        <w:rPr>
          <w:szCs w:val="20"/>
        </w:rPr>
        <w:t>funding</w:t>
      </w:r>
      <w:proofErr w:type="spellEnd"/>
      <w:r w:rsidRPr="004041C5">
        <w:rPr>
          <w:szCs w:val="20"/>
        </w:rPr>
        <w:t xml:space="preserve"> (€ </w:t>
      </w:r>
      <w:proofErr w:type="spellStart"/>
      <w:r w:rsidRPr="004041C5">
        <w:rPr>
          <w:szCs w:val="20"/>
        </w:rPr>
        <w:t>millions</w:t>
      </w:r>
      <w:proofErr w:type="spellEnd"/>
      <w:r w:rsidRPr="004041C5">
        <w:rPr>
          <w:szCs w:val="20"/>
        </w:rPr>
        <w:t>) = Overheidsfinanciering (in miljoenen euro)</w:t>
      </w:r>
    </w:p>
    <w:p w:rsidR="004041C5" w:rsidRPr="004041C5" w:rsidRDefault="004041C5" w:rsidP="004041C5">
      <w:pPr>
        <w:jc w:val="both"/>
      </w:pPr>
      <w:r w:rsidRPr="004041C5">
        <w:t>Bezuinigingen op overheidsfinanciering zullen niet alleen gevolgen hebben voor de activiteiten van bedrijven die rechtstreeks werkzaam zijn in de sector, maar zullen nog eens worden geaccentueerd door middel van de bredere economie via de indirecte en afgeleide kanalen. De Nederlandse film- en audiovisuele industrie heeft immers een werkgelegenheidsmultiplier van 2,03</w:t>
      </w:r>
      <w:r w:rsidRPr="004041C5">
        <w:rPr>
          <w:rStyle w:val="Voetnootmarkering"/>
        </w:rPr>
        <w:footnoteReference w:id="9"/>
      </w:r>
      <w:r w:rsidRPr="004041C5">
        <w:t xml:space="preserve">. Deze multipliereffecten in de film- en audiovisuele sector zijn met name van belang met het oog op het mogelijke effect van toekomstige bezuinigingen op overheidsfinanciering. </w:t>
      </w:r>
    </w:p>
    <w:p w:rsidR="004041C5" w:rsidRPr="004041C5" w:rsidRDefault="004041C5" w:rsidP="004041C5">
      <w:pPr>
        <w:pStyle w:val="Kop2"/>
        <w:ind w:left="576" w:hanging="576"/>
        <w:rPr>
          <w:rFonts w:asciiTheme="minorHAnsi" w:hAnsiTheme="minorHAnsi"/>
        </w:rPr>
      </w:pPr>
      <w:bookmarkStart w:id="6" w:name="_Toc366596201"/>
      <w:r w:rsidRPr="004041C5">
        <w:rPr>
          <w:rFonts w:asciiTheme="minorHAnsi" w:hAnsiTheme="minorHAnsi"/>
        </w:rPr>
        <w:t>Een positieve relatie tussen staatssteun, filmbeleid en groei</w:t>
      </w:r>
      <w:bookmarkEnd w:id="6"/>
    </w:p>
    <w:p w:rsidR="004041C5" w:rsidRPr="004041C5" w:rsidRDefault="004041C5" w:rsidP="004041C5">
      <w:pPr>
        <w:jc w:val="both"/>
        <w:rPr>
          <w:szCs w:val="20"/>
        </w:rPr>
      </w:pPr>
      <w:r w:rsidRPr="004041C5">
        <w:rPr>
          <w:szCs w:val="20"/>
        </w:rPr>
        <w:t xml:space="preserve">Onze analyse wijst op een sterke positieve relatie tussen de hoogte van de staatssteun en de gezondheid van de film- en audiovisuele sector, die indirect wordt ondersteund door fiscale of economische maatregelen of via directe steun. In het algemeen geldt dat hoe hoger het bedrag van de steun per hoofd van de bevolking is, hoe sneller de sector gegroeid is in termen van werkgelegenheid. Zo kan ook het extra voordeel van een fiscale of financiële stimulans kapitaal, mensen en talent uit het buitenland aantrekken en de groei van de werkgelegenheid stimuleren. Dat heeft weer een negatief effect op gebieden die dergelijke stimulansen niet bieden, doordat getalenteerde en bekwame mensen over landsgrenzen heen vertrekken naar gebieden die aantrekkelijkere financiële mogelijkheden en kansen op de arbeidsmarkt bieden. Bovendien, hoe </w:t>
      </w:r>
      <w:r w:rsidRPr="004041C5">
        <w:rPr>
          <w:szCs w:val="20"/>
        </w:rPr>
        <w:lastRenderedPageBreak/>
        <w:t xml:space="preserve">meer steun, hoe groter de sector vaak is in verhouding tot de werkgelegenheid in de totale economie. </w:t>
      </w:r>
    </w:p>
    <w:p w:rsidR="004041C5" w:rsidRPr="004041C5" w:rsidRDefault="004041C5" w:rsidP="004041C5">
      <w:pPr>
        <w:jc w:val="both"/>
        <w:rPr>
          <w:szCs w:val="20"/>
        </w:rPr>
      </w:pPr>
      <w:r w:rsidRPr="004041C5">
        <w:rPr>
          <w:szCs w:val="20"/>
        </w:rPr>
        <w:t xml:space="preserve">Een analyse van de exportprestaties versterkt deze conclusies. De staatssteun voor films is in Luxemburg met EUR 52,65 per hoofd van de bevolking aanmerkelijk hoger dan in Nederland, waar in 2012 naar schatting EUR 2,26 per hoofd van de bevolking werd uitgegeven en in 2013 slechts EUR 1,43 per hoofd van de bevolking. De waardegroei van de Luxemburgse audiovisuele export steekt af tegen de wisselende prestaties van andere Europese economieën. </w:t>
      </w:r>
    </w:p>
    <w:p w:rsidR="004041C5" w:rsidRPr="004041C5" w:rsidRDefault="004041C5" w:rsidP="004041C5">
      <w:pPr>
        <w:jc w:val="both"/>
        <w:rPr>
          <w:szCs w:val="20"/>
        </w:rPr>
      </w:pPr>
      <w:r w:rsidRPr="004041C5">
        <w:rPr>
          <w:szCs w:val="20"/>
        </w:rPr>
        <w:t xml:space="preserve">Bovendien bevestigen eerdere studies en bestaand bewijs de conclusie dat overheidsstimulansen voor investeringen in film economische groei kunnen genereren, terwijl ze fiscaal neutraal of zelfs fiscaal positief zijn. </w:t>
      </w:r>
    </w:p>
    <w:p w:rsidR="004041C5" w:rsidRPr="004041C5" w:rsidRDefault="004041C5" w:rsidP="004041C5">
      <w:pPr>
        <w:pStyle w:val="Kop2"/>
        <w:ind w:left="576" w:hanging="576"/>
        <w:rPr>
          <w:rFonts w:asciiTheme="minorHAnsi" w:hAnsiTheme="minorHAnsi"/>
        </w:rPr>
      </w:pPr>
      <w:bookmarkStart w:id="7" w:name="_Toc366596202"/>
      <w:r w:rsidRPr="004041C5">
        <w:rPr>
          <w:rFonts w:asciiTheme="minorHAnsi" w:hAnsiTheme="minorHAnsi"/>
        </w:rPr>
        <w:t>Aanbevelingen</w:t>
      </w:r>
      <w:bookmarkEnd w:id="7"/>
    </w:p>
    <w:p w:rsidR="004041C5" w:rsidRPr="004041C5" w:rsidRDefault="004041C5" w:rsidP="004041C5">
      <w:pPr>
        <w:jc w:val="both"/>
        <w:rPr>
          <w:szCs w:val="20"/>
        </w:rPr>
      </w:pPr>
      <w:r w:rsidRPr="004041C5">
        <w:rPr>
          <w:szCs w:val="20"/>
        </w:rPr>
        <w:t xml:space="preserve">Gezien het bewijsmateriaal adviseren wij de Nederlandse overheid om de invoering van fiscale en economische financiële stimuleringsmaatregelen voor investeringen in audiovisuele activiteiten te overwegen. Een groot aantal uiteenlopende voorbeelden hiervan is te vinden in de EU en daarbuiten. Het valt buiten het bestek van dit rapport om de waarschijnlijke effecten van verschillende stimuleringsmaatregelen te onderzoeken. Wij adviseren dan ook een nadere studie uit te voeren om te bepalen welke maatregelen voor Nederland het geschiktst zouden zijn. </w:t>
      </w:r>
    </w:p>
    <w:p w:rsidR="004041C5" w:rsidRPr="004041C5" w:rsidRDefault="004041C5" w:rsidP="004041C5">
      <w:pPr>
        <w:jc w:val="both"/>
        <w:rPr>
          <w:szCs w:val="20"/>
        </w:rPr>
      </w:pPr>
      <w:r w:rsidRPr="004041C5">
        <w:rPr>
          <w:szCs w:val="20"/>
        </w:rPr>
        <w:t xml:space="preserve">Oxford </w:t>
      </w:r>
      <w:proofErr w:type="spellStart"/>
      <w:r w:rsidRPr="004041C5">
        <w:rPr>
          <w:szCs w:val="20"/>
        </w:rPr>
        <w:t>Economics</w:t>
      </w:r>
      <w:proofErr w:type="spellEnd"/>
      <w:r w:rsidRPr="004041C5">
        <w:rPr>
          <w:szCs w:val="20"/>
        </w:rPr>
        <w:t xml:space="preserve"> erkent de negatieve gevolgen die piraterij voor de Nederlandse film- en televisie-industrie heeft gehad en die alle stadia van de productie, distributie en vertoning treffen. Daarom raadt Oxford </w:t>
      </w:r>
      <w:proofErr w:type="spellStart"/>
      <w:r w:rsidRPr="004041C5">
        <w:rPr>
          <w:szCs w:val="20"/>
        </w:rPr>
        <w:t>Economics</w:t>
      </w:r>
      <w:proofErr w:type="spellEnd"/>
      <w:r w:rsidRPr="004041C5">
        <w:rPr>
          <w:szCs w:val="20"/>
        </w:rPr>
        <w:t xml:space="preserve"> Nederland aan om de huidige wetten, regelgeving en beleid op het gebied van diefstal en inbreuk te herzien. Hoewel wij aannemen dat er nieuwe rechten en heffingen worden ingevoerd bij de verkoop van audiovisuele en technologische producten – aangezien het downloaden van gekopieerde content op dit moment niet als illegaal wordt beschouwd – dient er verdere actie te worden ondernomen om de financiële verliezen te compenseren die samenhangen met de handel in door piraterij verkregen goederen.</w:t>
      </w:r>
    </w:p>
    <w:p w:rsidR="004041C5" w:rsidRPr="004041C5" w:rsidRDefault="004041C5" w:rsidP="004041C5">
      <w:pPr>
        <w:jc w:val="both"/>
        <w:rPr>
          <w:szCs w:val="20"/>
        </w:rPr>
      </w:pPr>
      <w:r w:rsidRPr="004041C5">
        <w:rPr>
          <w:szCs w:val="20"/>
        </w:rPr>
        <w:t xml:space="preserve">Gezien de afhankelijkheid van financiering door de publieke sector adviseren wij de overheid en het Nederlands Filmfonds tevens om te gaan samenwerken en een langetermijnvisie voor de sector te ontwikkelen. Daarin moeten een overkoepelend missie-statement </w:t>
      </w:r>
      <w:r w:rsidRPr="004041C5">
        <w:rPr>
          <w:rFonts w:cs="Arial"/>
          <w:szCs w:val="20"/>
        </w:rPr>
        <w:t>(</w:t>
      </w:r>
      <w:r w:rsidRPr="004041C5">
        <w:rPr>
          <w:szCs w:val="20"/>
        </w:rPr>
        <w:t>bv. om banen te scheppen en de productie te verhogen</w:t>
      </w:r>
      <w:r w:rsidRPr="004041C5">
        <w:rPr>
          <w:rFonts w:cs="Arial"/>
          <w:szCs w:val="20"/>
        </w:rPr>
        <w:t>)</w:t>
      </w:r>
      <w:r w:rsidRPr="004041C5">
        <w:rPr>
          <w:szCs w:val="20"/>
        </w:rPr>
        <w:t xml:space="preserve"> en een aantal doelstellingen worden opgenomen, zoals een terugkeer naar het hoogste werkgelegenheidsniveau van 1998 uiterlijk in een bepaald jaar. Om dat te bereiken is een groei van 16,7% nodig ten opzichte van het niveau van 2011. Daarbij moet tevens worden overwogen om voor de volgende vijf jaar een jaarlijkse financieringsstroom toe te zeggen. Dit kan de onzekerheid in de sector verminderen en bestaande ondernemingen genoeg vertrouwen geven om te investeren.</w:t>
      </w:r>
    </w:p>
    <w:p w:rsidR="004041C5" w:rsidRPr="004041C5" w:rsidRDefault="004041C5" w:rsidP="00363619">
      <w:pPr>
        <w:rPr>
          <w:rFonts w:eastAsia="Times New Roman" w:cs="Leelawadee"/>
          <w:szCs w:val="20"/>
        </w:rPr>
      </w:pPr>
    </w:p>
    <w:sectPr w:rsidR="004041C5" w:rsidRPr="004041C5" w:rsidSect="00E7068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246" w:rsidRDefault="00A40246" w:rsidP="000E5FF3">
      <w:pPr>
        <w:spacing w:after="0" w:line="240" w:lineRule="auto"/>
      </w:pPr>
      <w:r>
        <w:separator/>
      </w:r>
    </w:p>
  </w:endnote>
  <w:endnote w:type="continuationSeparator" w:id="0">
    <w:p w:rsidR="00A40246" w:rsidRDefault="00A40246" w:rsidP="000E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eelawadee">
    <w:panose1 w:val="020B0502040204020203"/>
    <w:charset w:val="00"/>
    <w:family w:val="swiss"/>
    <w:pitch w:val="variable"/>
    <w:sig w:usb0="810000AF" w:usb1="4000204B"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01951"/>
      <w:docPartObj>
        <w:docPartGallery w:val="Page Numbers (Bottom of Page)"/>
        <w:docPartUnique/>
      </w:docPartObj>
    </w:sdtPr>
    <w:sdtEndPr/>
    <w:sdtContent>
      <w:p w:rsidR="0056067D" w:rsidRDefault="00F067DC">
        <w:pPr>
          <w:pStyle w:val="Voettekst"/>
          <w:jc w:val="right"/>
        </w:pPr>
        <w:r w:rsidRPr="00B16E9B">
          <w:rPr>
            <w:rFonts w:ascii="Leelawadee" w:hAnsi="Leelawadee" w:cs="Leelawadee"/>
            <w:sz w:val="18"/>
          </w:rPr>
          <w:fldChar w:fldCharType="begin"/>
        </w:r>
        <w:r w:rsidR="0056067D" w:rsidRPr="00B16E9B">
          <w:rPr>
            <w:rFonts w:ascii="Leelawadee" w:hAnsi="Leelawadee" w:cs="Leelawadee"/>
            <w:sz w:val="18"/>
          </w:rPr>
          <w:instrText xml:space="preserve"> PAGE   \* MERGEFORMAT </w:instrText>
        </w:r>
        <w:r w:rsidRPr="00B16E9B">
          <w:rPr>
            <w:rFonts w:ascii="Leelawadee" w:hAnsi="Leelawadee" w:cs="Leelawadee"/>
            <w:sz w:val="18"/>
          </w:rPr>
          <w:fldChar w:fldCharType="separate"/>
        </w:r>
        <w:r w:rsidR="00B823CC">
          <w:rPr>
            <w:rFonts w:ascii="Leelawadee" w:hAnsi="Leelawadee" w:cs="Leelawadee"/>
            <w:noProof/>
            <w:sz w:val="18"/>
          </w:rPr>
          <w:t>1</w:t>
        </w:r>
        <w:r w:rsidRPr="00B16E9B">
          <w:rPr>
            <w:rFonts w:ascii="Leelawadee" w:hAnsi="Leelawadee" w:cs="Leelawadee"/>
            <w:sz w:val="18"/>
          </w:rPr>
          <w:fldChar w:fldCharType="end"/>
        </w:r>
      </w:p>
    </w:sdtContent>
  </w:sdt>
  <w:p w:rsidR="0056067D" w:rsidRDefault="0056067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246" w:rsidRDefault="00A40246" w:rsidP="000E5FF3">
      <w:pPr>
        <w:spacing w:after="0" w:line="240" w:lineRule="auto"/>
      </w:pPr>
      <w:r>
        <w:separator/>
      </w:r>
    </w:p>
  </w:footnote>
  <w:footnote w:type="continuationSeparator" w:id="0">
    <w:p w:rsidR="00A40246" w:rsidRDefault="00A40246" w:rsidP="000E5FF3">
      <w:pPr>
        <w:spacing w:after="0" w:line="240" w:lineRule="auto"/>
      </w:pPr>
      <w:r>
        <w:continuationSeparator/>
      </w:r>
    </w:p>
  </w:footnote>
  <w:footnote w:id="1">
    <w:p w:rsidR="007C61E3" w:rsidRPr="007C61E3" w:rsidRDefault="00A11098">
      <w:pPr>
        <w:pStyle w:val="Voetnoottekst"/>
        <w:rPr>
          <w:rFonts w:ascii="Leelawadee" w:hAnsi="Leelawadee" w:cs="Leelawadee"/>
        </w:rPr>
      </w:pPr>
      <w:r w:rsidRPr="00A11098">
        <w:rPr>
          <w:rStyle w:val="Voetnootmarkering"/>
          <w:rFonts w:ascii="Leelawadee" w:hAnsi="Leelawadee" w:cs="Leelawadee"/>
        </w:rPr>
        <w:footnoteRef/>
      </w:r>
      <w:r w:rsidRPr="00A11098">
        <w:rPr>
          <w:rFonts w:ascii="Leelawadee" w:hAnsi="Leelawadee" w:cs="Leelawadee"/>
        </w:rPr>
        <w:t xml:space="preserve"> Daartoe worden gerekend de filmindustrie</w:t>
      </w:r>
      <w:r w:rsidR="00D16FA1">
        <w:rPr>
          <w:rFonts w:ascii="Leelawadee" w:hAnsi="Leelawadee" w:cs="Leelawadee"/>
        </w:rPr>
        <w:t xml:space="preserve"> en</w:t>
      </w:r>
      <w:r w:rsidRPr="00A11098">
        <w:rPr>
          <w:rFonts w:ascii="Leelawadee" w:hAnsi="Leelawadee" w:cs="Leelawadee"/>
        </w:rPr>
        <w:t xml:space="preserve"> de </w:t>
      </w:r>
      <w:r w:rsidR="00D16FA1">
        <w:rPr>
          <w:rFonts w:ascii="Leelawadee" w:hAnsi="Leelawadee" w:cs="Leelawadee"/>
        </w:rPr>
        <w:t>televisiesector</w:t>
      </w:r>
      <w:r w:rsidR="00DE0980">
        <w:rPr>
          <w:rFonts w:ascii="Leelawadee" w:hAnsi="Leelawadee" w:cs="Leelawadee"/>
        </w:rPr>
        <w:t>, exclusief de muziekindustrie</w:t>
      </w:r>
    </w:p>
  </w:footnote>
  <w:footnote w:id="2">
    <w:p w:rsidR="0056067D" w:rsidRDefault="0056067D" w:rsidP="00B41106">
      <w:pPr>
        <w:pStyle w:val="Voetnoottekst"/>
      </w:pPr>
      <w:r>
        <w:rPr>
          <w:rStyle w:val="Voetnootmarkering"/>
        </w:rPr>
        <w:footnoteRef/>
      </w:r>
      <w:r>
        <w:t xml:space="preserve"> </w:t>
      </w:r>
      <w:r w:rsidRPr="0004647E">
        <w:t>Het sectoronderzoek is uitgevoerd in opdracht van het Nederlands Filmfonds, Filmproducenten Nederland (FPN), de Nederlandse Vereniging van Bioscoopexploitanten (NVB) en de Nederlandse Vereniging van Filmdistributeurs (NVF) en mede ondersteund door het ministerie van OCW</w:t>
      </w:r>
    </w:p>
  </w:footnote>
  <w:footnote w:id="3">
    <w:p w:rsidR="006A3C5F" w:rsidRDefault="006A3C5F">
      <w:pPr>
        <w:pStyle w:val="Voetnoottekst"/>
      </w:pPr>
      <w:r>
        <w:rPr>
          <w:rStyle w:val="Voetnootmarkering"/>
        </w:rPr>
        <w:footnoteRef/>
      </w:r>
      <w:r>
        <w:t xml:space="preserve"> Dit is een project van </w:t>
      </w:r>
      <w:proofErr w:type="spellStart"/>
      <w:r>
        <w:t>iMMovator</w:t>
      </w:r>
      <w:proofErr w:type="spellEnd"/>
      <w:r>
        <w:t xml:space="preserve"> Cross Media Network, uitgevoerd door Paul Rutten Onderzoek en TNO.</w:t>
      </w:r>
    </w:p>
  </w:footnote>
  <w:footnote w:id="4">
    <w:p w:rsidR="004041C5" w:rsidRPr="00A90FDC" w:rsidRDefault="004041C5" w:rsidP="004041C5">
      <w:pPr>
        <w:pStyle w:val="Voetnoottekst"/>
      </w:pPr>
      <w:r w:rsidRPr="00A90FDC">
        <w:rPr>
          <w:rStyle w:val="Voetnootmarkering"/>
        </w:rPr>
        <w:footnoteRef/>
      </w:r>
      <w:r w:rsidRPr="00A90FDC">
        <w:t xml:space="preserve"> </w:t>
      </w:r>
      <w:r w:rsidRPr="00A90FDC">
        <w:rPr>
          <w:sz w:val="18"/>
          <w:szCs w:val="18"/>
        </w:rPr>
        <w:t xml:space="preserve">Paul Rutten </w:t>
      </w:r>
      <w:r>
        <w:rPr>
          <w:sz w:val="18"/>
          <w:szCs w:val="18"/>
        </w:rPr>
        <w:t>en</w:t>
      </w:r>
      <w:r w:rsidRPr="00A90FDC">
        <w:rPr>
          <w:sz w:val="18"/>
          <w:szCs w:val="18"/>
        </w:rPr>
        <w:t xml:space="preserve"> Olaf Koops (2012). Creatieve Industrie in Cijfers. Boekman 93 (deel 24) blz. 100-102.</w:t>
      </w:r>
    </w:p>
  </w:footnote>
  <w:footnote w:id="5">
    <w:p w:rsidR="004041C5" w:rsidRPr="00A90FDC" w:rsidRDefault="004041C5" w:rsidP="004041C5">
      <w:pPr>
        <w:pStyle w:val="Voetnoottekst"/>
        <w:jc w:val="both"/>
      </w:pPr>
      <w:r w:rsidRPr="00A90FDC">
        <w:rPr>
          <w:rStyle w:val="Voetnootmarkering"/>
        </w:rPr>
        <w:footnoteRef/>
      </w:r>
      <w:r w:rsidRPr="00A90FDC">
        <w:t xml:space="preserve"> </w:t>
      </w:r>
      <w:r>
        <w:rPr>
          <w:sz w:val="18"/>
          <w:szCs w:val="18"/>
        </w:rPr>
        <w:t xml:space="preserve">Deze banen zijn te vinden in de </w:t>
      </w:r>
      <w:proofErr w:type="spellStart"/>
      <w:r>
        <w:rPr>
          <w:sz w:val="18"/>
          <w:szCs w:val="18"/>
        </w:rPr>
        <w:t>subsectoren</w:t>
      </w:r>
      <w:proofErr w:type="spellEnd"/>
      <w:r>
        <w:rPr>
          <w:sz w:val="18"/>
          <w:szCs w:val="18"/>
        </w:rPr>
        <w:t xml:space="preserve"> </w:t>
      </w:r>
      <w:r w:rsidRPr="00A90FDC">
        <w:rPr>
          <w:sz w:val="18"/>
          <w:szCs w:val="18"/>
        </w:rPr>
        <w:t>film</w:t>
      </w:r>
      <w:r>
        <w:rPr>
          <w:sz w:val="18"/>
          <w:szCs w:val="18"/>
        </w:rPr>
        <w:t>productie</w:t>
      </w:r>
      <w:r w:rsidRPr="00A90FDC">
        <w:rPr>
          <w:sz w:val="18"/>
          <w:szCs w:val="18"/>
        </w:rPr>
        <w:t xml:space="preserve"> (9030 </w:t>
      </w:r>
      <w:r>
        <w:rPr>
          <w:sz w:val="18"/>
          <w:szCs w:val="18"/>
        </w:rPr>
        <w:t>banen</w:t>
      </w:r>
      <w:r w:rsidRPr="00A90FDC">
        <w:rPr>
          <w:sz w:val="18"/>
          <w:szCs w:val="18"/>
        </w:rPr>
        <w:t xml:space="preserve">), </w:t>
      </w:r>
      <w:r>
        <w:rPr>
          <w:sz w:val="18"/>
          <w:szCs w:val="18"/>
        </w:rPr>
        <w:t>televisieproductie</w:t>
      </w:r>
      <w:r w:rsidRPr="00A90FDC">
        <w:rPr>
          <w:sz w:val="18"/>
          <w:szCs w:val="18"/>
        </w:rPr>
        <w:t xml:space="preserve"> (2780), post</w:t>
      </w:r>
      <w:r>
        <w:rPr>
          <w:sz w:val="18"/>
          <w:szCs w:val="18"/>
        </w:rPr>
        <w:t xml:space="preserve">productie van </w:t>
      </w:r>
      <w:r w:rsidRPr="00A90FDC">
        <w:rPr>
          <w:sz w:val="18"/>
          <w:szCs w:val="18"/>
        </w:rPr>
        <w:t xml:space="preserve">film </w:t>
      </w:r>
      <w:r>
        <w:rPr>
          <w:sz w:val="18"/>
          <w:szCs w:val="18"/>
        </w:rPr>
        <w:t>en televisie</w:t>
      </w:r>
      <w:r w:rsidRPr="00A90FDC">
        <w:rPr>
          <w:sz w:val="18"/>
          <w:szCs w:val="18"/>
        </w:rPr>
        <w:t xml:space="preserve"> (5160), </w:t>
      </w:r>
      <w:r>
        <w:rPr>
          <w:sz w:val="18"/>
          <w:szCs w:val="18"/>
        </w:rPr>
        <w:t>dvd-verkoop en verhuur van film en televisie (5</w:t>
      </w:r>
      <w:r w:rsidRPr="00A90FDC">
        <w:rPr>
          <w:sz w:val="18"/>
          <w:szCs w:val="18"/>
        </w:rPr>
        <w:t xml:space="preserve">290), </w:t>
      </w:r>
      <w:r>
        <w:rPr>
          <w:sz w:val="18"/>
          <w:szCs w:val="18"/>
        </w:rPr>
        <w:t>televisie-uitzendingen</w:t>
      </w:r>
      <w:r w:rsidRPr="00A90FDC">
        <w:rPr>
          <w:sz w:val="18"/>
          <w:szCs w:val="18"/>
        </w:rPr>
        <w:t xml:space="preserve"> (4150), film</w:t>
      </w:r>
      <w:r>
        <w:rPr>
          <w:sz w:val="18"/>
          <w:szCs w:val="18"/>
        </w:rPr>
        <w:t>vertoningen</w:t>
      </w:r>
      <w:r w:rsidRPr="00A90FDC">
        <w:rPr>
          <w:sz w:val="18"/>
          <w:szCs w:val="18"/>
        </w:rPr>
        <w:t xml:space="preserve"> (3290), </w:t>
      </w:r>
      <w:r>
        <w:rPr>
          <w:sz w:val="18"/>
          <w:szCs w:val="18"/>
        </w:rPr>
        <w:t xml:space="preserve">zelfstandige agenten en activiteiten van festivals en de belangrijkste financierende instanties </w:t>
      </w:r>
      <w:r w:rsidRPr="00A90FDC">
        <w:rPr>
          <w:sz w:val="18"/>
          <w:szCs w:val="18"/>
        </w:rPr>
        <w:t xml:space="preserve">(2230) </w:t>
      </w:r>
      <w:r>
        <w:rPr>
          <w:sz w:val="18"/>
          <w:szCs w:val="18"/>
        </w:rPr>
        <w:t>en distributie van film en televisie</w:t>
      </w:r>
      <w:r w:rsidRPr="00A90FDC">
        <w:rPr>
          <w:sz w:val="18"/>
          <w:szCs w:val="18"/>
        </w:rPr>
        <w:t xml:space="preserve"> (410).</w:t>
      </w:r>
      <w:r w:rsidRPr="00A90FDC">
        <w:t xml:space="preserve"> </w:t>
      </w:r>
    </w:p>
  </w:footnote>
  <w:footnote w:id="6">
    <w:p w:rsidR="004041C5" w:rsidRPr="000D37D8" w:rsidRDefault="004041C5" w:rsidP="004041C5">
      <w:pPr>
        <w:pStyle w:val="Voetnoottekst"/>
        <w:rPr>
          <w:sz w:val="16"/>
          <w:szCs w:val="16"/>
        </w:rPr>
      </w:pPr>
      <w:r w:rsidRPr="00A90FDC">
        <w:rPr>
          <w:rStyle w:val="Voetnootmarkering"/>
        </w:rPr>
        <w:footnoteRef/>
      </w:r>
      <w:r w:rsidRPr="00A90FDC">
        <w:rPr>
          <w:sz w:val="16"/>
          <w:szCs w:val="16"/>
        </w:rPr>
        <w:t xml:space="preserve"> </w:t>
      </w:r>
      <w:r>
        <w:rPr>
          <w:sz w:val="16"/>
          <w:szCs w:val="16"/>
        </w:rPr>
        <w:t xml:space="preserve">De werkgelegenheidsmultiplier wordt berekend door de totale werkgelegenheid die door de Nederlandse film- en audiovisuele industrie wordt ondersteund </w:t>
      </w:r>
      <w:r w:rsidRPr="00A90FDC">
        <w:rPr>
          <w:sz w:val="16"/>
          <w:szCs w:val="16"/>
        </w:rPr>
        <w:t>(65</w:t>
      </w:r>
      <w:r>
        <w:rPr>
          <w:sz w:val="16"/>
          <w:szCs w:val="16"/>
        </w:rPr>
        <w:t>.</w:t>
      </w:r>
      <w:r w:rsidRPr="00A90FDC">
        <w:rPr>
          <w:sz w:val="16"/>
          <w:szCs w:val="16"/>
        </w:rPr>
        <w:t xml:space="preserve">700) </w:t>
      </w:r>
      <w:r>
        <w:rPr>
          <w:sz w:val="16"/>
          <w:szCs w:val="16"/>
        </w:rPr>
        <w:t xml:space="preserve">te delen door de directe werkgelegenheid </w:t>
      </w:r>
      <w:r w:rsidRPr="00A90FDC">
        <w:rPr>
          <w:sz w:val="16"/>
          <w:szCs w:val="16"/>
        </w:rPr>
        <w:t>(32</w:t>
      </w:r>
      <w:r>
        <w:rPr>
          <w:sz w:val="16"/>
          <w:szCs w:val="16"/>
        </w:rPr>
        <w:t>.</w:t>
      </w:r>
      <w:r w:rsidRPr="00A90FDC">
        <w:rPr>
          <w:sz w:val="16"/>
          <w:szCs w:val="16"/>
        </w:rPr>
        <w:t>300)</w:t>
      </w:r>
    </w:p>
  </w:footnote>
  <w:footnote w:id="7">
    <w:p w:rsidR="004041C5" w:rsidRPr="008B66E7" w:rsidRDefault="004041C5" w:rsidP="004041C5">
      <w:pPr>
        <w:pStyle w:val="Voetnoottekst"/>
        <w:rPr>
          <w:vertAlign w:val="superscript"/>
        </w:rPr>
      </w:pPr>
      <w:r w:rsidRPr="008B66E7">
        <w:rPr>
          <w:rStyle w:val="Voetnootmarkering"/>
        </w:rPr>
        <w:footnoteRef/>
      </w:r>
      <w:r>
        <w:t xml:space="preserve"> Deze sectoren worden gedefinieerd als </w:t>
      </w:r>
      <w:r w:rsidRPr="008B66E7">
        <w:rPr>
          <w:sz w:val="18"/>
          <w:szCs w:val="18"/>
        </w:rPr>
        <w:t xml:space="preserve">SBI 59 </w:t>
      </w:r>
      <w:r>
        <w:rPr>
          <w:sz w:val="18"/>
          <w:szCs w:val="18"/>
        </w:rPr>
        <w:t>(p</w:t>
      </w:r>
      <w:r w:rsidRPr="00BB5EC8">
        <w:rPr>
          <w:sz w:val="18"/>
          <w:szCs w:val="18"/>
        </w:rPr>
        <w:t>roductie van films en video- en televisieprogramma’s</w:t>
      </w:r>
      <w:r w:rsidRPr="008B66E7">
        <w:rPr>
          <w:sz w:val="18"/>
          <w:szCs w:val="18"/>
        </w:rPr>
        <w:t xml:space="preserve">, </w:t>
      </w:r>
      <w:r>
        <w:rPr>
          <w:sz w:val="18"/>
          <w:szCs w:val="18"/>
        </w:rPr>
        <w:t>maken van geluidsopnamen en uitgeverijen van muziekopnamen)</w:t>
      </w:r>
      <w:r w:rsidRPr="008B66E7">
        <w:rPr>
          <w:sz w:val="18"/>
          <w:szCs w:val="18"/>
        </w:rPr>
        <w:t xml:space="preserve"> </w:t>
      </w:r>
      <w:r>
        <w:rPr>
          <w:sz w:val="18"/>
          <w:szCs w:val="18"/>
        </w:rPr>
        <w:t xml:space="preserve">en </w:t>
      </w:r>
      <w:r w:rsidRPr="008B66E7">
        <w:rPr>
          <w:sz w:val="18"/>
          <w:szCs w:val="18"/>
        </w:rPr>
        <w:t xml:space="preserve">SBI 60 </w:t>
      </w:r>
      <w:r>
        <w:rPr>
          <w:sz w:val="18"/>
          <w:szCs w:val="18"/>
        </w:rPr>
        <w:t>(uitzending van radio- en televisieprogramma’s, abonneetelevisie)</w:t>
      </w:r>
      <w:r w:rsidRPr="008B66E7">
        <w:rPr>
          <w:sz w:val="18"/>
          <w:szCs w:val="18"/>
        </w:rPr>
        <w:t>.</w:t>
      </w:r>
      <w:r w:rsidRPr="008B66E7">
        <w:rPr>
          <w:rStyle w:val="Voetnootmarkering"/>
        </w:rPr>
        <w:t xml:space="preserve"> </w:t>
      </w:r>
    </w:p>
  </w:footnote>
  <w:footnote w:id="8">
    <w:p w:rsidR="004041C5" w:rsidRPr="008B66E7" w:rsidRDefault="004041C5" w:rsidP="004041C5">
      <w:pPr>
        <w:pStyle w:val="Voetnoottekst"/>
        <w:rPr>
          <w:sz w:val="16"/>
          <w:szCs w:val="16"/>
        </w:rPr>
      </w:pPr>
      <w:r w:rsidRPr="008B66E7">
        <w:rPr>
          <w:rStyle w:val="Voetnootmarkering"/>
        </w:rPr>
        <w:footnoteRef/>
      </w:r>
      <w:r w:rsidRPr="008B66E7">
        <w:t xml:space="preserve"> </w:t>
      </w:r>
      <w:r>
        <w:rPr>
          <w:sz w:val="16"/>
          <w:szCs w:val="16"/>
        </w:rPr>
        <w:t xml:space="preserve">De </w:t>
      </w:r>
      <w:r w:rsidRPr="008B66E7">
        <w:rPr>
          <w:sz w:val="16"/>
          <w:szCs w:val="16"/>
        </w:rPr>
        <w:t xml:space="preserve">EU15 </w:t>
      </w:r>
      <w:r>
        <w:rPr>
          <w:sz w:val="16"/>
          <w:szCs w:val="16"/>
        </w:rPr>
        <w:t>omvat de volgende vijftien landen</w:t>
      </w:r>
      <w:r w:rsidRPr="008B66E7">
        <w:rPr>
          <w:sz w:val="16"/>
          <w:szCs w:val="16"/>
        </w:rPr>
        <w:t xml:space="preserve">: </w:t>
      </w:r>
      <w:r>
        <w:rPr>
          <w:sz w:val="16"/>
          <w:szCs w:val="16"/>
        </w:rPr>
        <w:t>Oostenrijk</w:t>
      </w:r>
      <w:r w:rsidRPr="008B66E7">
        <w:rPr>
          <w:sz w:val="16"/>
          <w:szCs w:val="16"/>
        </w:rPr>
        <w:t>, Belgi</w:t>
      </w:r>
      <w:r>
        <w:rPr>
          <w:sz w:val="16"/>
          <w:szCs w:val="16"/>
        </w:rPr>
        <w:t>ë</w:t>
      </w:r>
      <w:r w:rsidRPr="008B66E7">
        <w:rPr>
          <w:sz w:val="16"/>
          <w:szCs w:val="16"/>
        </w:rPr>
        <w:t>, Den</w:t>
      </w:r>
      <w:r>
        <w:rPr>
          <w:sz w:val="16"/>
          <w:szCs w:val="16"/>
        </w:rPr>
        <w:t>emarken</w:t>
      </w:r>
      <w:r w:rsidRPr="008B66E7">
        <w:rPr>
          <w:sz w:val="16"/>
          <w:szCs w:val="16"/>
        </w:rPr>
        <w:t>, Finland, Fran</w:t>
      </w:r>
      <w:r>
        <w:rPr>
          <w:sz w:val="16"/>
          <w:szCs w:val="16"/>
        </w:rPr>
        <w:t>krijk</w:t>
      </w:r>
      <w:r w:rsidRPr="008B66E7">
        <w:rPr>
          <w:sz w:val="16"/>
          <w:szCs w:val="16"/>
        </w:rPr>
        <w:t xml:space="preserve">, </w:t>
      </w:r>
      <w:r>
        <w:rPr>
          <w:sz w:val="16"/>
          <w:szCs w:val="16"/>
        </w:rPr>
        <w:t>Duitsland</w:t>
      </w:r>
      <w:r w:rsidRPr="008B66E7">
        <w:rPr>
          <w:sz w:val="16"/>
          <w:szCs w:val="16"/>
        </w:rPr>
        <w:t>, Gr</w:t>
      </w:r>
      <w:r>
        <w:rPr>
          <w:sz w:val="16"/>
          <w:szCs w:val="16"/>
        </w:rPr>
        <w:t>iekenland</w:t>
      </w:r>
      <w:r w:rsidRPr="008B66E7">
        <w:rPr>
          <w:sz w:val="16"/>
          <w:szCs w:val="16"/>
        </w:rPr>
        <w:t>, I</w:t>
      </w:r>
      <w:r>
        <w:rPr>
          <w:sz w:val="16"/>
          <w:szCs w:val="16"/>
        </w:rPr>
        <w:t>erland</w:t>
      </w:r>
      <w:r w:rsidRPr="008B66E7">
        <w:rPr>
          <w:sz w:val="16"/>
          <w:szCs w:val="16"/>
        </w:rPr>
        <w:t>, Ital</w:t>
      </w:r>
      <w:r>
        <w:rPr>
          <w:sz w:val="16"/>
          <w:szCs w:val="16"/>
        </w:rPr>
        <w:t>ië</w:t>
      </w:r>
      <w:r w:rsidRPr="008B66E7">
        <w:rPr>
          <w:sz w:val="16"/>
          <w:szCs w:val="16"/>
        </w:rPr>
        <w:t>, Luxemburg, Ne</w:t>
      </w:r>
      <w:r>
        <w:rPr>
          <w:sz w:val="16"/>
          <w:szCs w:val="16"/>
        </w:rPr>
        <w:t>derland</w:t>
      </w:r>
      <w:r w:rsidRPr="008B66E7">
        <w:rPr>
          <w:sz w:val="16"/>
          <w:szCs w:val="16"/>
        </w:rPr>
        <w:t>, Portugal, Spa</w:t>
      </w:r>
      <w:r>
        <w:rPr>
          <w:sz w:val="16"/>
          <w:szCs w:val="16"/>
        </w:rPr>
        <w:t>nje</w:t>
      </w:r>
      <w:r w:rsidRPr="008B66E7">
        <w:rPr>
          <w:sz w:val="16"/>
          <w:szCs w:val="16"/>
        </w:rPr>
        <w:t xml:space="preserve">, </w:t>
      </w:r>
      <w:r>
        <w:rPr>
          <w:sz w:val="16"/>
          <w:szCs w:val="16"/>
        </w:rPr>
        <w:t>Zweden</w:t>
      </w:r>
      <w:r w:rsidRPr="008B66E7">
        <w:rPr>
          <w:sz w:val="16"/>
          <w:szCs w:val="16"/>
        </w:rPr>
        <w:t xml:space="preserve">, </w:t>
      </w:r>
      <w:r>
        <w:rPr>
          <w:sz w:val="16"/>
          <w:szCs w:val="16"/>
        </w:rPr>
        <w:t>Verenigd Koninkrijk</w:t>
      </w:r>
      <w:r w:rsidRPr="008B66E7">
        <w:rPr>
          <w:sz w:val="16"/>
          <w:szCs w:val="16"/>
        </w:rPr>
        <w:t>.</w:t>
      </w:r>
    </w:p>
    <w:p w:rsidR="004041C5" w:rsidRPr="000D37D8" w:rsidRDefault="004041C5" w:rsidP="004041C5">
      <w:pPr>
        <w:pStyle w:val="Voetnoottekst"/>
      </w:pPr>
    </w:p>
  </w:footnote>
  <w:footnote w:id="9">
    <w:p w:rsidR="004041C5" w:rsidRPr="000D37D8" w:rsidRDefault="004041C5" w:rsidP="004041C5">
      <w:pPr>
        <w:pStyle w:val="Voetnoottekst"/>
        <w:rPr>
          <w:sz w:val="16"/>
          <w:szCs w:val="16"/>
        </w:rPr>
      </w:pPr>
      <w:r w:rsidRPr="00D06BDF">
        <w:rPr>
          <w:rStyle w:val="Voetnootmarkering"/>
        </w:rPr>
        <w:footnoteRef/>
      </w:r>
      <w:r w:rsidRPr="000D37D8">
        <w:rPr>
          <w:sz w:val="16"/>
          <w:szCs w:val="16"/>
        </w:rPr>
        <w:t xml:space="preserve"> De </w:t>
      </w:r>
      <w:r>
        <w:rPr>
          <w:sz w:val="16"/>
          <w:szCs w:val="16"/>
        </w:rPr>
        <w:t xml:space="preserve">werkgelegenheidsmultiplier wordt berekend door de totale werkgelegenheid die door de Nederlandse film- en audiovisuele industrie wordt ondersteund </w:t>
      </w:r>
      <w:r w:rsidRPr="00A90FDC">
        <w:rPr>
          <w:sz w:val="16"/>
          <w:szCs w:val="16"/>
        </w:rPr>
        <w:t>(65</w:t>
      </w:r>
      <w:r>
        <w:rPr>
          <w:sz w:val="16"/>
          <w:szCs w:val="16"/>
        </w:rPr>
        <w:t>.</w:t>
      </w:r>
      <w:r w:rsidRPr="00A90FDC">
        <w:rPr>
          <w:sz w:val="16"/>
          <w:szCs w:val="16"/>
        </w:rPr>
        <w:t xml:space="preserve">700) </w:t>
      </w:r>
      <w:r>
        <w:rPr>
          <w:sz w:val="16"/>
          <w:szCs w:val="16"/>
        </w:rPr>
        <w:t xml:space="preserve">te delen door de directe werkgelegenheid </w:t>
      </w:r>
      <w:r w:rsidRPr="000D37D8">
        <w:rPr>
          <w:sz w:val="16"/>
          <w:szCs w:val="16"/>
        </w:rPr>
        <w:t>(32.300)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C74D8"/>
    <w:multiLevelType w:val="hybridMultilevel"/>
    <w:tmpl w:val="AFD4EE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A3135FC"/>
    <w:multiLevelType w:val="hybridMultilevel"/>
    <w:tmpl w:val="94EA6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598"/>
    <w:rsid w:val="00000EFE"/>
    <w:rsid w:val="0004647E"/>
    <w:rsid w:val="00053353"/>
    <w:rsid w:val="00053FAE"/>
    <w:rsid w:val="00057398"/>
    <w:rsid w:val="00060AF6"/>
    <w:rsid w:val="000C2D8D"/>
    <w:rsid w:val="000E5FF3"/>
    <w:rsid w:val="00115A65"/>
    <w:rsid w:val="001A7847"/>
    <w:rsid w:val="001C04A1"/>
    <w:rsid w:val="001C4A2D"/>
    <w:rsid w:val="001D1AA3"/>
    <w:rsid w:val="001F5EFB"/>
    <w:rsid w:val="00271C28"/>
    <w:rsid w:val="00283F51"/>
    <w:rsid w:val="002B4E1D"/>
    <w:rsid w:val="002D2AAA"/>
    <w:rsid w:val="002E1A01"/>
    <w:rsid w:val="002F27E6"/>
    <w:rsid w:val="0035636C"/>
    <w:rsid w:val="00363619"/>
    <w:rsid w:val="003C184D"/>
    <w:rsid w:val="003D01EB"/>
    <w:rsid w:val="003F7454"/>
    <w:rsid w:val="004041C5"/>
    <w:rsid w:val="00413669"/>
    <w:rsid w:val="00440C5C"/>
    <w:rsid w:val="00483B89"/>
    <w:rsid w:val="004A3FF7"/>
    <w:rsid w:val="005065D0"/>
    <w:rsid w:val="00512412"/>
    <w:rsid w:val="00514655"/>
    <w:rsid w:val="005425BD"/>
    <w:rsid w:val="0056067D"/>
    <w:rsid w:val="00562C1F"/>
    <w:rsid w:val="00575B33"/>
    <w:rsid w:val="005960D6"/>
    <w:rsid w:val="005D6339"/>
    <w:rsid w:val="005E1ADA"/>
    <w:rsid w:val="00630652"/>
    <w:rsid w:val="00646751"/>
    <w:rsid w:val="006A3C5F"/>
    <w:rsid w:val="00705598"/>
    <w:rsid w:val="00752E7F"/>
    <w:rsid w:val="00772406"/>
    <w:rsid w:val="007739B3"/>
    <w:rsid w:val="00775C47"/>
    <w:rsid w:val="007C61E3"/>
    <w:rsid w:val="007E2EC5"/>
    <w:rsid w:val="0080610F"/>
    <w:rsid w:val="00850C0B"/>
    <w:rsid w:val="00882A68"/>
    <w:rsid w:val="008D3B3C"/>
    <w:rsid w:val="00905B8B"/>
    <w:rsid w:val="00916072"/>
    <w:rsid w:val="00925A71"/>
    <w:rsid w:val="00941412"/>
    <w:rsid w:val="009C0D8C"/>
    <w:rsid w:val="009E5642"/>
    <w:rsid w:val="00A11098"/>
    <w:rsid w:val="00A161C5"/>
    <w:rsid w:val="00A31AF6"/>
    <w:rsid w:val="00A40246"/>
    <w:rsid w:val="00A96050"/>
    <w:rsid w:val="00AE4270"/>
    <w:rsid w:val="00B010D0"/>
    <w:rsid w:val="00B16E9B"/>
    <w:rsid w:val="00B2153F"/>
    <w:rsid w:val="00B40720"/>
    <w:rsid w:val="00B41106"/>
    <w:rsid w:val="00B823CC"/>
    <w:rsid w:val="00BC7E24"/>
    <w:rsid w:val="00C14CCC"/>
    <w:rsid w:val="00C17A87"/>
    <w:rsid w:val="00C317B6"/>
    <w:rsid w:val="00C817D1"/>
    <w:rsid w:val="00CC4BB7"/>
    <w:rsid w:val="00D04800"/>
    <w:rsid w:val="00D05035"/>
    <w:rsid w:val="00D16FA1"/>
    <w:rsid w:val="00D57AF5"/>
    <w:rsid w:val="00D82AB9"/>
    <w:rsid w:val="00DE0980"/>
    <w:rsid w:val="00E14638"/>
    <w:rsid w:val="00E7068C"/>
    <w:rsid w:val="00EA7BFF"/>
    <w:rsid w:val="00F067DC"/>
    <w:rsid w:val="00F11F42"/>
    <w:rsid w:val="00F127A4"/>
    <w:rsid w:val="00F15121"/>
    <w:rsid w:val="00F3305A"/>
    <w:rsid w:val="00F449E2"/>
    <w:rsid w:val="00F9169D"/>
    <w:rsid w:val="00F921C6"/>
    <w:rsid w:val="00F94549"/>
    <w:rsid w:val="00FB09F8"/>
    <w:rsid w:val="00FD7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0E5F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4041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05598"/>
    <w:pPr>
      <w:ind w:left="720"/>
      <w:contextualSpacing/>
    </w:pPr>
  </w:style>
  <w:style w:type="paragraph" w:styleId="Koptekst">
    <w:name w:val="header"/>
    <w:basedOn w:val="Standaard"/>
    <w:link w:val="KoptekstChar"/>
    <w:uiPriority w:val="99"/>
    <w:semiHidden/>
    <w:unhideWhenUsed/>
    <w:rsid w:val="000E5F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E5FF3"/>
  </w:style>
  <w:style w:type="paragraph" w:styleId="Voettekst">
    <w:name w:val="footer"/>
    <w:basedOn w:val="Standaard"/>
    <w:link w:val="VoettekstChar"/>
    <w:uiPriority w:val="99"/>
    <w:unhideWhenUsed/>
    <w:rsid w:val="000E5F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5FF3"/>
  </w:style>
  <w:style w:type="character" w:customStyle="1" w:styleId="Kop1Char">
    <w:name w:val="Kop 1 Char"/>
    <w:basedOn w:val="Standaardalinea-lettertype"/>
    <w:link w:val="Kop1"/>
    <w:uiPriority w:val="9"/>
    <w:rsid w:val="000E5FF3"/>
    <w:rPr>
      <w:rFonts w:asciiTheme="majorHAnsi" w:eastAsiaTheme="majorEastAsia" w:hAnsiTheme="majorHAnsi" w:cstheme="majorBidi"/>
      <w:b/>
      <w:bCs/>
      <w:color w:val="365F91" w:themeColor="accent1" w:themeShade="BF"/>
      <w:sz w:val="28"/>
      <w:szCs w:val="28"/>
    </w:rPr>
  </w:style>
  <w:style w:type="paragraph" w:styleId="Voetnoottekst">
    <w:name w:val="footnote text"/>
    <w:aliases w:val="FOOTNOTES"/>
    <w:basedOn w:val="Standaard"/>
    <w:link w:val="VoetnoottekstChar"/>
    <w:uiPriority w:val="99"/>
    <w:unhideWhenUsed/>
    <w:rsid w:val="0004647E"/>
    <w:pPr>
      <w:spacing w:after="0" w:line="240" w:lineRule="auto"/>
    </w:pPr>
    <w:rPr>
      <w:sz w:val="20"/>
      <w:szCs w:val="20"/>
    </w:rPr>
  </w:style>
  <w:style w:type="character" w:customStyle="1" w:styleId="VoetnoottekstChar">
    <w:name w:val="Voetnoottekst Char"/>
    <w:aliases w:val="FOOTNOTES Char"/>
    <w:basedOn w:val="Standaardalinea-lettertype"/>
    <w:link w:val="Voetnoottekst"/>
    <w:uiPriority w:val="99"/>
    <w:rsid w:val="0004647E"/>
    <w:rPr>
      <w:sz w:val="20"/>
      <w:szCs w:val="20"/>
    </w:rPr>
  </w:style>
  <w:style w:type="character" w:styleId="Voetnootmarkering">
    <w:name w:val="footnote reference"/>
    <w:basedOn w:val="Standaardalinea-lettertype"/>
    <w:uiPriority w:val="99"/>
    <w:semiHidden/>
    <w:unhideWhenUsed/>
    <w:rsid w:val="0004647E"/>
    <w:rPr>
      <w:vertAlign w:val="superscript"/>
    </w:rPr>
  </w:style>
  <w:style w:type="paragraph" w:styleId="Geenafstand">
    <w:name w:val="No Spacing"/>
    <w:uiPriority w:val="1"/>
    <w:qFormat/>
    <w:rsid w:val="0004647E"/>
    <w:pPr>
      <w:spacing w:after="0" w:line="240" w:lineRule="auto"/>
    </w:pPr>
  </w:style>
  <w:style w:type="paragraph" w:styleId="Ballontekst">
    <w:name w:val="Balloon Text"/>
    <w:basedOn w:val="Standaard"/>
    <w:link w:val="BallontekstChar"/>
    <w:uiPriority w:val="99"/>
    <w:semiHidden/>
    <w:unhideWhenUsed/>
    <w:rsid w:val="0077240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72406"/>
    <w:rPr>
      <w:rFonts w:ascii="Tahoma" w:hAnsi="Tahoma" w:cs="Tahoma"/>
      <w:sz w:val="16"/>
      <w:szCs w:val="16"/>
    </w:rPr>
  </w:style>
  <w:style w:type="character" w:styleId="Verwijzingopmerking">
    <w:name w:val="annotation reference"/>
    <w:basedOn w:val="Standaardalinea-lettertype"/>
    <w:uiPriority w:val="99"/>
    <w:semiHidden/>
    <w:unhideWhenUsed/>
    <w:rsid w:val="001C04A1"/>
    <w:rPr>
      <w:sz w:val="16"/>
      <w:szCs w:val="16"/>
    </w:rPr>
  </w:style>
  <w:style w:type="paragraph" w:styleId="Tekstopmerking">
    <w:name w:val="annotation text"/>
    <w:basedOn w:val="Standaard"/>
    <w:link w:val="TekstopmerkingChar"/>
    <w:uiPriority w:val="99"/>
    <w:semiHidden/>
    <w:unhideWhenUsed/>
    <w:rsid w:val="001C04A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C04A1"/>
    <w:rPr>
      <w:sz w:val="20"/>
      <w:szCs w:val="20"/>
    </w:rPr>
  </w:style>
  <w:style w:type="paragraph" w:styleId="Onderwerpvanopmerking">
    <w:name w:val="annotation subject"/>
    <w:basedOn w:val="Tekstopmerking"/>
    <w:next w:val="Tekstopmerking"/>
    <w:link w:val="OnderwerpvanopmerkingChar"/>
    <w:uiPriority w:val="99"/>
    <w:semiHidden/>
    <w:unhideWhenUsed/>
    <w:rsid w:val="001C04A1"/>
    <w:rPr>
      <w:b/>
      <w:bCs/>
    </w:rPr>
  </w:style>
  <w:style w:type="character" w:customStyle="1" w:styleId="OnderwerpvanopmerkingChar">
    <w:name w:val="Onderwerp van opmerking Char"/>
    <w:basedOn w:val="TekstopmerkingChar"/>
    <w:link w:val="Onderwerpvanopmerking"/>
    <w:uiPriority w:val="99"/>
    <w:semiHidden/>
    <w:rsid w:val="001C04A1"/>
    <w:rPr>
      <w:b/>
      <w:bCs/>
      <w:sz w:val="20"/>
      <w:szCs w:val="20"/>
    </w:rPr>
  </w:style>
  <w:style w:type="paragraph" w:styleId="Revisie">
    <w:name w:val="Revision"/>
    <w:hidden/>
    <w:uiPriority w:val="99"/>
    <w:semiHidden/>
    <w:rsid w:val="006A3C5F"/>
    <w:pPr>
      <w:spacing w:after="0" w:line="240" w:lineRule="auto"/>
    </w:pPr>
  </w:style>
  <w:style w:type="character" w:customStyle="1" w:styleId="Kop2Char">
    <w:name w:val="Kop 2 Char"/>
    <w:basedOn w:val="Standaardalinea-lettertype"/>
    <w:link w:val="Kop2"/>
    <w:uiPriority w:val="9"/>
    <w:semiHidden/>
    <w:rsid w:val="004041C5"/>
    <w:rPr>
      <w:rFonts w:asciiTheme="majorHAnsi" w:eastAsiaTheme="majorEastAsia" w:hAnsiTheme="majorHAnsi" w:cstheme="majorBidi"/>
      <w:b/>
      <w:bCs/>
      <w:color w:val="4F81BD" w:themeColor="accent1"/>
      <w:sz w:val="26"/>
      <w:szCs w:val="26"/>
    </w:rPr>
  </w:style>
  <w:style w:type="paragraph" w:styleId="Bijschrift">
    <w:name w:val="caption"/>
    <w:basedOn w:val="Standaard"/>
    <w:next w:val="Standaard"/>
    <w:link w:val="BijschriftChar"/>
    <w:qFormat/>
    <w:rsid w:val="004041C5"/>
    <w:pPr>
      <w:spacing w:after="140" w:line="280" w:lineRule="exact"/>
      <w:ind w:right="2495"/>
    </w:pPr>
    <w:rPr>
      <w:rFonts w:ascii="Arial" w:eastAsia="Cambria" w:hAnsi="Arial" w:cs="Times New Roman"/>
      <w:b/>
      <w:bCs/>
      <w:color w:val="363636"/>
      <w:sz w:val="20"/>
      <w:szCs w:val="20"/>
      <w:lang w:val="en-GB" w:eastAsia="en-US"/>
    </w:rPr>
  </w:style>
  <w:style w:type="character" w:customStyle="1" w:styleId="BijschriftChar">
    <w:name w:val="Bijschrift Char"/>
    <w:link w:val="Bijschrift"/>
    <w:rsid w:val="004041C5"/>
    <w:rPr>
      <w:rFonts w:ascii="Arial" w:eastAsia="Cambria" w:hAnsi="Arial" w:cs="Times New Roman"/>
      <w:b/>
      <w:bCs/>
      <w:color w:val="363636"/>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0E5F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4041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05598"/>
    <w:pPr>
      <w:ind w:left="720"/>
      <w:contextualSpacing/>
    </w:pPr>
  </w:style>
  <w:style w:type="paragraph" w:styleId="Koptekst">
    <w:name w:val="header"/>
    <w:basedOn w:val="Standaard"/>
    <w:link w:val="KoptekstChar"/>
    <w:uiPriority w:val="99"/>
    <w:semiHidden/>
    <w:unhideWhenUsed/>
    <w:rsid w:val="000E5F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E5FF3"/>
  </w:style>
  <w:style w:type="paragraph" w:styleId="Voettekst">
    <w:name w:val="footer"/>
    <w:basedOn w:val="Standaard"/>
    <w:link w:val="VoettekstChar"/>
    <w:uiPriority w:val="99"/>
    <w:unhideWhenUsed/>
    <w:rsid w:val="000E5F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5FF3"/>
  </w:style>
  <w:style w:type="character" w:customStyle="1" w:styleId="Kop1Char">
    <w:name w:val="Kop 1 Char"/>
    <w:basedOn w:val="Standaardalinea-lettertype"/>
    <w:link w:val="Kop1"/>
    <w:uiPriority w:val="9"/>
    <w:rsid w:val="000E5FF3"/>
    <w:rPr>
      <w:rFonts w:asciiTheme="majorHAnsi" w:eastAsiaTheme="majorEastAsia" w:hAnsiTheme="majorHAnsi" w:cstheme="majorBidi"/>
      <w:b/>
      <w:bCs/>
      <w:color w:val="365F91" w:themeColor="accent1" w:themeShade="BF"/>
      <w:sz w:val="28"/>
      <w:szCs w:val="28"/>
    </w:rPr>
  </w:style>
  <w:style w:type="paragraph" w:styleId="Voetnoottekst">
    <w:name w:val="footnote text"/>
    <w:aliases w:val="FOOTNOTES"/>
    <w:basedOn w:val="Standaard"/>
    <w:link w:val="VoetnoottekstChar"/>
    <w:uiPriority w:val="99"/>
    <w:unhideWhenUsed/>
    <w:rsid w:val="0004647E"/>
    <w:pPr>
      <w:spacing w:after="0" w:line="240" w:lineRule="auto"/>
    </w:pPr>
    <w:rPr>
      <w:sz w:val="20"/>
      <w:szCs w:val="20"/>
    </w:rPr>
  </w:style>
  <w:style w:type="character" w:customStyle="1" w:styleId="VoetnoottekstChar">
    <w:name w:val="Voetnoottekst Char"/>
    <w:aliases w:val="FOOTNOTES Char"/>
    <w:basedOn w:val="Standaardalinea-lettertype"/>
    <w:link w:val="Voetnoottekst"/>
    <w:uiPriority w:val="99"/>
    <w:rsid w:val="0004647E"/>
    <w:rPr>
      <w:sz w:val="20"/>
      <w:szCs w:val="20"/>
    </w:rPr>
  </w:style>
  <w:style w:type="character" w:styleId="Voetnootmarkering">
    <w:name w:val="footnote reference"/>
    <w:basedOn w:val="Standaardalinea-lettertype"/>
    <w:uiPriority w:val="99"/>
    <w:semiHidden/>
    <w:unhideWhenUsed/>
    <w:rsid w:val="0004647E"/>
    <w:rPr>
      <w:vertAlign w:val="superscript"/>
    </w:rPr>
  </w:style>
  <w:style w:type="paragraph" w:styleId="Geenafstand">
    <w:name w:val="No Spacing"/>
    <w:uiPriority w:val="1"/>
    <w:qFormat/>
    <w:rsid w:val="0004647E"/>
    <w:pPr>
      <w:spacing w:after="0" w:line="240" w:lineRule="auto"/>
    </w:pPr>
  </w:style>
  <w:style w:type="paragraph" w:styleId="Ballontekst">
    <w:name w:val="Balloon Text"/>
    <w:basedOn w:val="Standaard"/>
    <w:link w:val="BallontekstChar"/>
    <w:uiPriority w:val="99"/>
    <w:semiHidden/>
    <w:unhideWhenUsed/>
    <w:rsid w:val="0077240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72406"/>
    <w:rPr>
      <w:rFonts w:ascii="Tahoma" w:hAnsi="Tahoma" w:cs="Tahoma"/>
      <w:sz w:val="16"/>
      <w:szCs w:val="16"/>
    </w:rPr>
  </w:style>
  <w:style w:type="character" w:styleId="Verwijzingopmerking">
    <w:name w:val="annotation reference"/>
    <w:basedOn w:val="Standaardalinea-lettertype"/>
    <w:uiPriority w:val="99"/>
    <w:semiHidden/>
    <w:unhideWhenUsed/>
    <w:rsid w:val="001C04A1"/>
    <w:rPr>
      <w:sz w:val="16"/>
      <w:szCs w:val="16"/>
    </w:rPr>
  </w:style>
  <w:style w:type="paragraph" w:styleId="Tekstopmerking">
    <w:name w:val="annotation text"/>
    <w:basedOn w:val="Standaard"/>
    <w:link w:val="TekstopmerkingChar"/>
    <w:uiPriority w:val="99"/>
    <w:semiHidden/>
    <w:unhideWhenUsed/>
    <w:rsid w:val="001C04A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C04A1"/>
    <w:rPr>
      <w:sz w:val="20"/>
      <w:szCs w:val="20"/>
    </w:rPr>
  </w:style>
  <w:style w:type="paragraph" w:styleId="Onderwerpvanopmerking">
    <w:name w:val="annotation subject"/>
    <w:basedOn w:val="Tekstopmerking"/>
    <w:next w:val="Tekstopmerking"/>
    <w:link w:val="OnderwerpvanopmerkingChar"/>
    <w:uiPriority w:val="99"/>
    <w:semiHidden/>
    <w:unhideWhenUsed/>
    <w:rsid w:val="001C04A1"/>
    <w:rPr>
      <w:b/>
      <w:bCs/>
    </w:rPr>
  </w:style>
  <w:style w:type="character" w:customStyle="1" w:styleId="OnderwerpvanopmerkingChar">
    <w:name w:val="Onderwerp van opmerking Char"/>
    <w:basedOn w:val="TekstopmerkingChar"/>
    <w:link w:val="Onderwerpvanopmerking"/>
    <w:uiPriority w:val="99"/>
    <w:semiHidden/>
    <w:rsid w:val="001C04A1"/>
    <w:rPr>
      <w:b/>
      <w:bCs/>
      <w:sz w:val="20"/>
      <w:szCs w:val="20"/>
    </w:rPr>
  </w:style>
  <w:style w:type="paragraph" w:styleId="Revisie">
    <w:name w:val="Revision"/>
    <w:hidden/>
    <w:uiPriority w:val="99"/>
    <w:semiHidden/>
    <w:rsid w:val="006A3C5F"/>
    <w:pPr>
      <w:spacing w:after="0" w:line="240" w:lineRule="auto"/>
    </w:pPr>
  </w:style>
  <w:style w:type="character" w:customStyle="1" w:styleId="Kop2Char">
    <w:name w:val="Kop 2 Char"/>
    <w:basedOn w:val="Standaardalinea-lettertype"/>
    <w:link w:val="Kop2"/>
    <w:uiPriority w:val="9"/>
    <w:semiHidden/>
    <w:rsid w:val="004041C5"/>
    <w:rPr>
      <w:rFonts w:asciiTheme="majorHAnsi" w:eastAsiaTheme="majorEastAsia" w:hAnsiTheme="majorHAnsi" w:cstheme="majorBidi"/>
      <w:b/>
      <w:bCs/>
      <w:color w:val="4F81BD" w:themeColor="accent1"/>
      <w:sz w:val="26"/>
      <w:szCs w:val="26"/>
    </w:rPr>
  </w:style>
  <w:style w:type="paragraph" w:styleId="Bijschrift">
    <w:name w:val="caption"/>
    <w:basedOn w:val="Standaard"/>
    <w:next w:val="Standaard"/>
    <w:link w:val="BijschriftChar"/>
    <w:qFormat/>
    <w:rsid w:val="004041C5"/>
    <w:pPr>
      <w:spacing w:after="140" w:line="280" w:lineRule="exact"/>
      <w:ind w:right="2495"/>
    </w:pPr>
    <w:rPr>
      <w:rFonts w:ascii="Arial" w:eastAsia="Cambria" w:hAnsi="Arial" w:cs="Times New Roman"/>
      <w:b/>
      <w:bCs/>
      <w:color w:val="363636"/>
      <w:sz w:val="20"/>
      <w:szCs w:val="20"/>
      <w:lang w:val="en-GB" w:eastAsia="en-US"/>
    </w:rPr>
  </w:style>
  <w:style w:type="character" w:customStyle="1" w:styleId="BijschriftChar">
    <w:name w:val="Bijschrift Char"/>
    <w:link w:val="Bijschrift"/>
    <w:rsid w:val="004041C5"/>
    <w:rPr>
      <w:rFonts w:ascii="Arial" w:eastAsia="Cambria" w:hAnsi="Arial" w:cs="Times New Roman"/>
      <w:b/>
      <w:bCs/>
      <w:color w:val="363636"/>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19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2C272343553F046812E3A25E5D16B74" ma:contentTypeVersion="16" ma:contentTypeDescription="Een nieuw document maken." ma:contentTypeScope="" ma:versionID="6be30ade0f96a2fe3576c3d2e8180aa7">
  <xsd:schema xmlns:xsd="http://www.w3.org/2001/XMLSchema" xmlns:xs="http://www.w3.org/2001/XMLSchema" xmlns:p="http://schemas.microsoft.com/office/2006/metadata/properties" xmlns:ns2="97823c63-20c1-4a6c-8dca-1bd08eaa8cac" xmlns:ns3="52500110-5a6a-4c1d-b42c-d117b2f2adcf" targetNamespace="http://schemas.microsoft.com/office/2006/metadata/properties" ma:root="true" ma:fieldsID="20c854c0c286d0ce456543c6f02ecf5d" ns2:_="" ns3:_="">
    <xsd:import namespace="97823c63-20c1-4a6c-8dca-1bd08eaa8cac"/>
    <xsd:import namespace="52500110-5a6a-4c1d-b42c-d117b2f2ad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C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23c63-20c1-4a6c-8dca-1bd08eaa8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37d55c4-67fc-4c13-bc11-7d39996e33f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ategorie" ma:index="23" nillable="true" ma:displayName="Categorie" ma:format="Dropdown" ma:internalName="Categori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500110-5a6a-4c1d-b42c-d117b2f2ad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268482-1f8e-47d1-8e83-5ec9905e352c}" ma:internalName="TaxCatchAll" ma:showField="CatchAllData" ma:web="52500110-5a6a-4c1d-b42c-d117b2f2ad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823c63-20c1-4a6c-8dca-1bd08eaa8cac">
      <Terms xmlns="http://schemas.microsoft.com/office/infopath/2007/PartnerControls"/>
    </lcf76f155ced4ddcb4097134ff3c332f>
    <TaxCatchAll xmlns="52500110-5a6a-4c1d-b42c-d117b2f2adcf" xsi:nil="true"/>
    <Categorie xmlns="97823c63-20c1-4a6c-8dca-1bd08eaa8cac" xsi:nil="true"/>
  </documentManagement>
</p:properties>
</file>

<file path=customXml/itemProps1.xml><?xml version="1.0" encoding="utf-8"?>
<ds:datastoreItem xmlns:ds="http://schemas.openxmlformats.org/officeDocument/2006/customXml" ds:itemID="{B87F4914-3C38-40F9-BF27-60C27B150736}">
  <ds:schemaRefs>
    <ds:schemaRef ds:uri="http://schemas.openxmlformats.org/officeDocument/2006/bibliography"/>
  </ds:schemaRefs>
</ds:datastoreItem>
</file>

<file path=customXml/itemProps2.xml><?xml version="1.0" encoding="utf-8"?>
<ds:datastoreItem xmlns:ds="http://schemas.openxmlformats.org/officeDocument/2006/customXml" ds:itemID="{860F761C-5AF8-4A2C-9115-A949856B003C}"/>
</file>

<file path=customXml/itemProps3.xml><?xml version="1.0" encoding="utf-8"?>
<ds:datastoreItem xmlns:ds="http://schemas.openxmlformats.org/officeDocument/2006/customXml" ds:itemID="{D24147E3-BA16-4531-9193-08D001FBB074}"/>
</file>

<file path=customXml/itemProps4.xml><?xml version="1.0" encoding="utf-8"?>
<ds:datastoreItem xmlns:ds="http://schemas.openxmlformats.org/officeDocument/2006/customXml" ds:itemID="{0401FBB0-DAE5-4DCE-AF77-31112498CC02}"/>
</file>

<file path=docProps/app.xml><?xml version="1.0" encoding="utf-8"?>
<Properties xmlns="http://schemas.openxmlformats.org/officeDocument/2006/extended-properties" xmlns:vt="http://schemas.openxmlformats.org/officeDocument/2006/docPropsVTypes">
  <Template>Normal</Template>
  <TotalTime>1</TotalTime>
  <Pages>9</Pages>
  <Words>2833</Words>
  <Characters>15583</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Filmfonds</cp:lastModifiedBy>
  <cp:revision>2</cp:revision>
  <dcterms:created xsi:type="dcterms:W3CDTF">2013-09-28T16:35:00Z</dcterms:created>
  <dcterms:modified xsi:type="dcterms:W3CDTF">2013-09-28T16:35:00Z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0x010100B2C272343553F046812E3A25E5D16B74</vt:lpwstr>
  </property>
  <property fmtid="{D5CDD505-2E9C-101B-9397-08002B2CF9AE}" pid="3" name="Order">
    <vt:r8>278000</vt:r8>
  </property>
</Properties>
</file>